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0" w:rsidRDefault="007468F0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EC264E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coût de revient d’un ouvrage d’art</w:t>
      </w:r>
      <w:r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>
        <w:rPr>
          <w:rFonts w:cs="Arial"/>
          <w:b/>
          <w:iCs/>
          <w:color w:val="808080" w:themeColor="background1" w:themeShade="80"/>
          <w:sz w:val="28"/>
          <w:szCs w:val="28"/>
        </w:rPr>
        <w:t>Données</w:t>
      </w:r>
    </w:p>
    <w:p w:rsidR="00EC264E" w:rsidRPr="00631116" w:rsidRDefault="00EC264E" w:rsidP="00EC264E">
      <w:pPr>
        <w:pStyle w:val="Sansinterligne"/>
        <w:rPr>
          <w:rFonts w:cs="Arial"/>
          <w:b/>
          <w:iCs/>
          <w:color w:val="4472C4" w:themeColor="accent1"/>
          <w:sz w:val="28"/>
        </w:rPr>
      </w:pPr>
      <w:r w:rsidRPr="00631116">
        <w:rPr>
          <w:rFonts w:cs="Arial"/>
          <w:b/>
          <w:iCs/>
          <w:color w:val="4472C4" w:themeColor="accent1"/>
          <w:sz w:val="28"/>
        </w:rPr>
        <w:t>Tarifs</w:t>
      </w:r>
      <w:r w:rsidR="00631116" w:rsidRPr="00631116">
        <w:rPr>
          <w:rFonts w:cs="Arial"/>
          <w:b/>
          <w:iCs/>
          <w:color w:val="4472C4" w:themeColor="accent1"/>
          <w:sz w:val="28"/>
        </w:rPr>
        <w:t xml:space="preserve">                     </w:t>
      </w:r>
      <w:r w:rsidRPr="00631116">
        <w:rPr>
          <w:rFonts w:cs="Arial"/>
          <w:b/>
          <w:iCs/>
          <w:color w:val="4472C4" w:themeColor="accent1"/>
          <w:sz w:val="28"/>
        </w:rPr>
        <w:t xml:space="preserve">Matériels / fournitures (sans la main d'œuvre) </w:t>
      </w:r>
    </w:p>
    <w:p w:rsidR="00F36BC1" w:rsidRDefault="00F36BC1" w:rsidP="00F36BC1">
      <w:pPr>
        <w:spacing w:after="0" w:line="240" w:lineRule="auto"/>
      </w:pPr>
    </w:p>
    <w:p w:rsidR="00F36BC1" w:rsidRDefault="0063111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4943475" cy="13335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16" w:rsidRDefault="0063111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4953000" cy="323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C1" w:rsidRDefault="0063111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4953000" cy="2952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16" w:rsidRDefault="0063111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4953000" cy="10953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16" w:rsidRDefault="0063111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5867400" cy="533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16" w:rsidRDefault="00631116">
      <w:r>
        <w:br w:type="page"/>
      </w:r>
    </w:p>
    <w:p w:rsidR="00631116" w:rsidRDefault="00631116" w:rsidP="00F36BC1">
      <w:pPr>
        <w:spacing w:after="0" w:line="240" w:lineRule="auto"/>
      </w:pPr>
    </w:p>
    <w:p w:rsidR="00631116" w:rsidRDefault="00631116" w:rsidP="00F36BC1">
      <w:pPr>
        <w:spacing w:after="0" w:line="240" w:lineRule="auto"/>
      </w:pPr>
    </w:p>
    <w:p w:rsidR="00631116" w:rsidRDefault="00631116" w:rsidP="00F36BC1">
      <w:pPr>
        <w:spacing w:after="0" w:line="240" w:lineRule="auto"/>
      </w:pPr>
    </w:p>
    <w:p w:rsidR="00631116" w:rsidRDefault="00631116" w:rsidP="00F36BC1">
      <w:pPr>
        <w:spacing w:after="0" w:line="240" w:lineRule="auto"/>
      </w:pPr>
    </w:p>
    <w:p w:rsidR="00AF68A4" w:rsidRPr="00AF68A4" w:rsidRDefault="00AF68A4" w:rsidP="00F36BC1">
      <w:pPr>
        <w:spacing w:after="0" w:line="240" w:lineRule="auto"/>
        <w:rPr>
          <w:sz w:val="12"/>
        </w:rPr>
      </w:pPr>
    </w:p>
    <w:p w:rsidR="00631116" w:rsidRPr="00631116" w:rsidRDefault="00631116" w:rsidP="00631116">
      <w:pPr>
        <w:pStyle w:val="Sansinterligne"/>
        <w:rPr>
          <w:rFonts w:cs="Arial"/>
          <w:b/>
          <w:iCs/>
          <w:color w:val="4472C4" w:themeColor="accent1"/>
          <w:sz w:val="28"/>
        </w:rPr>
      </w:pPr>
      <w:r>
        <w:rPr>
          <w:rFonts w:cs="Arial"/>
          <w:b/>
          <w:iCs/>
          <w:color w:val="4472C4" w:themeColor="accent1"/>
          <w:sz w:val="28"/>
        </w:rPr>
        <w:t xml:space="preserve">Main d’œuvre </w:t>
      </w:r>
    </w:p>
    <w:p w:rsidR="00631116" w:rsidRDefault="0063111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6761334" cy="1914525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11" cy="19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16" w:rsidRDefault="00B85244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6753225" cy="86014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72" cy="8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6772275" cy="278019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633" cy="2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6753225" cy="526595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09" cy="5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6753225" cy="37755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019" cy="3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6772275" cy="242375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13" cy="25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9144000" cy="82867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>
      <w:r>
        <w:br w:type="page"/>
      </w:r>
    </w:p>
    <w:p w:rsidR="00B85244" w:rsidRDefault="00B85244" w:rsidP="00F36BC1">
      <w:pPr>
        <w:spacing w:after="0" w:line="240" w:lineRule="auto"/>
      </w:pPr>
    </w:p>
    <w:p w:rsidR="00B85244" w:rsidRDefault="00B85244" w:rsidP="00F36BC1">
      <w:pPr>
        <w:spacing w:after="0" w:line="240" w:lineRule="auto"/>
      </w:pPr>
    </w:p>
    <w:p w:rsidR="00B85244" w:rsidRDefault="00B85244" w:rsidP="00F36BC1">
      <w:pPr>
        <w:spacing w:after="0" w:line="240" w:lineRule="auto"/>
      </w:pPr>
    </w:p>
    <w:p w:rsidR="00B85244" w:rsidRDefault="00B85244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p w:rsidR="00851950" w:rsidRDefault="00851950" w:rsidP="00851950">
      <w:pPr>
        <w:pStyle w:val="Sansinterligne"/>
        <w:rPr>
          <w:rFonts w:cs="Arial"/>
          <w:b/>
          <w:iCs/>
          <w:color w:val="4472C4" w:themeColor="accent1"/>
          <w:sz w:val="28"/>
        </w:rPr>
      </w:pPr>
      <w:r>
        <w:rPr>
          <w:rFonts w:cs="Arial"/>
          <w:b/>
          <w:iCs/>
          <w:color w:val="4472C4" w:themeColor="accent1"/>
          <w:sz w:val="28"/>
        </w:rPr>
        <w:t>Sous-traitant</w:t>
      </w:r>
    </w:p>
    <w:p w:rsidR="00851950" w:rsidRPr="00631116" w:rsidRDefault="00851950" w:rsidP="00851950">
      <w:pPr>
        <w:pStyle w:val="Sansinterligne"/>
        <w:rPr>
          <w:rFonts w:cs="Arial"/>
          <w:b/>
          <w:iCs/>
          <w:color w:val="4472C4" w:themeColor="accent1"/>
          <w:sz w:val="28"/>
        </w:rPr>
      </w:pPr>
      <w:r>
        <w:rPr>
          <w:rFonts w:cs="Arial"/>
          <w:b/>
          <w:iCs/>
          <w:color w:val="4472C4" w:themeColor="accent1"/>
          <w:sz w:val="28"/>
        </w:rPr>
        <w:t>Tarif</w:t>
      </w:r>
    </w:p>
    <w:p w:rsidR="00B85244" w:rsidRDefault="00B85244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9144000" cy="387667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44" w:rsidRDefault="00B85244" w:rsidP="00F36BC1">
      <w:pPr>
        <w:spacing w:after="0" w:line="240" w:lineRule="auto"/>
      </w:pPr>
    </w:p>
    <w:p w:rsidR="00851950" w:rsidRDefault="00851950">
      <w:r>
        <w:br w:type="page"/>
      </w:r>
    </w:p>
    <w:p w:rsidR="00851950" w:rsidRDefault="00851950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p w:rsidR="00851950" w:rsidRDefault="00851950" w:rsidP="00851950">
      <w:pPr>
        <w:pStyle w:val="Sansinterligne"/>
        <w:rPr>
          <w:rFonts w:cs="Arial"/>
          <w:b/>
          <w:iCs/>
          <w:color w:val="4472C4" w:themeColor="accent1"/>
          <w:sz w:val="28"/>
        </w:rPr>
      </w:pPr>
      <w:r>
        <w:rPr>
          <w:rFonts w:cs="Arial"/>
          <w:b/>
          <w:iCs/>
          <w:color w:val="4472C4" w:themeColor="accent1"/>
          <w:sz w:val="28"/>
        </w:rPr>
        <w:t>Frais administratifs</w:t>
      </w:r>
    </w:p>
    <w:p w:rsidR="00996F26" w:rsidRDefault="00996F26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5915025" cy="5143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50" w:rsidRDefault="00851950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p w:rsidR="00996F26" w:rsidRDefault="00996F26" w:rsidP="00F36BC1">
      <w:pPr>
        <w:spacing w:after="0" w:line="240" w:lineRule="auto"/>
      </w:pPr>
    </w:p>
    <w:p w:rsidR="00851950" w:rsidRDefault="00996F26" w:rsidP="00851950">
      <w:pPr>
        <w:pStyle w:val="Sansinterligne"/>
        <w:rPr>
          <w:rFonts w:cs="Arial"/>
          <w:b/>
          <w:iCs/>
          <w:color w:val="4472C4" w:themeColor="accent1"/>
          <w:sz w:val="28"/>
        </w:rPr>
      </w:pPr>
      <w:r>
        <w:rPr>
          <w:rFonts w:cs="Arial"/>
          <w:b/>
          <w:iCs/>
          <w:color w:val="4472C4" w:themeColor="accent1"/>
          <w:sz w:val="28"/>
        </w:rPr>
        <w:t>Devis poutres</w:t>
      </w:r>
    </w:p>
    <w:p w:rsidR="00996F26" w:rsidRPr="00996F26" w:rsidRDefault="00996F26" w:rsidP="00851950">
      <w:pPr>
        <w:pStyle w:val="Sansinterligne"/>
        <w:rPr>
          <w:rFonts w:cs="Arial"/>
          <w:b/>
          <w:i/>
          <w:iCs/>
          <w:color w:val="4472C4" w:themeColor="accent1"/>
          <w:sz w:val="28"/>
        </w:rPr>
      </w:pPr>
      <w:r w:rsidRPr="00996F26">
        <w:rPr>
          <w:rFonts w:cs="Arial"/>
          <w:b/>
          <w:i/>
          <w:iCs/>
          <w:color w:val="4472C4" w:themeColor="accent1"/>
          <w:sz w:val="28"/>
        </w:rPr>
        <w:t>(Demathieu &amp; Bard)</w:t>
      </w:r>
    </w:p>
    <w:p w:rsidR="00996F26" w:rsidRDefault="00996F26" w:rsidP="00F36BC1">
      <w:pPr>
        <w:spacing w:after="0" w:line="240" w:lineRule="auto"/>
      </w:pPr>
    </w:p>
    <w:p w:rsidR="00851950" w:rsidRDefault="00996F26" w:rsidP="00F36BC1">
      <w:pPr>
        <w:spacing w:after="0" w:line="240" w:lineRule="auto"/>
      </w:pPr>
      <w:r>
        <w:rPr>
          <w:noProof/>
        </w:rPr>
        <w:drawing>
          <wp:inline distT="0" distB="0" distL="0" distR="0">
            <wp:extent cx="4667250" cy="7239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50" w:rsidRDefault="00851950" w:rsidP="00F36BC1">
      <w:pPr>
        <w:spacing w:after="0" w:line="240" w:lineRule="auto"/>
      </w:pPr>
    </w:p>
    <w:p w:rsidR="00851950" w:rsidRDefault="00851950" w:rsidP="00F36BC1">
      <w:pPr>
        <w:spacing w:after="0" w:line="240" w:lineRule="auto"/>
      </w:pPr>
    </w:p>
    <w:sectPr w:rsidR="00851950" w:rsidSect="00F36B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64" w:rsidRDefault="00F06E64" w:rsidP="00F36BC1">
      <w:pPr>
        <w:spacing w:after="0" w:line="240" w:lineRule="auto"/>
      </w:pPr>
      <w:r>
        <w:separator/>
      </w:r>
    </w:p>
  </w:endnote>
  <w:endnote w:type="continuationSeparator" w:id="0">
    <w:p w:rsidR="00F06E64" w:rsidRDefault="00F06E64" w:rsidP="00F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EF" w:rsidRDefault="00AF21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28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6"/>
      <w:gridCol w:w="4796"/>
      <w:gridCol w:w="4796"/>
      <w:gridCol w:w="4797"/>
      <w:gridCol w:w="4797"/>
    </w:tblGrid>
    <w:tr w:rsidR="000B053A" w:rsidTr="000B053A">
      <w:tc>
        <w:tcPr>
          <w:tcW w:w="4796" w:type="dxa"/>
        </w:tcPr>
        <w:p w:rsidR="000B053A" w:rsidRPr="000F2A18" w:rsidRDefault="000B053A" w:rsidP="000B053A">
          <w:pPr>
            <w:pStyle w:val="Pieddepage"/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Pack ressources LGV</w:t>
          </w:r>
        </w:p>
      </w:tc>
      <w:tc>
        <w:tcPr>
          <w:tcW w:w="4796" w:type="dxa"/>
        </w:tcPr>
        <w:p w:rsidR="000B053A" w:rsidRPr="000F2A18" w:rsidRDefault="000B053A" w:rsidP="000B053A">
          <w:pPr>
            <w:pStyle w:val="Pieddepage"/>
            <w:tabs>
              <w:tab w:val="center" w:pos="1402"/>
              <w:tab w:val="right" w:pos="2805"/>
            </w:tabs>
            <w:rPr>
              <w:i/>
              <w:sz w:val="16"/>
            </w:rPr>
          </w:pPr>
          <w:r>
            <w:rPr>
              <w:i/>
              <w:sz w:val="16"/>
            </w:rPr>
            <w:tab/>
          </w:r>
          <w:r w:rsidRPr="000F2A18">
            <w:rPr>
              <w:i/>
              <w:sz w:val="16"/>
            </w:rPr>
            <w:t>lgv-</w:t>
          </w:r>
          <w:r w:rsidR="00AF21EF">
            <w:rPr>
              <w:i/>
              <w:sz w:val="16"/>
            </w:rPr>
            <w:t>cout-oa-02_</w:t>
          </w:r>
          <w:bookmarkStart w:id="0" w:name="_GoBack"/>
          <w:bookmarkEnd w:id="0"/>
          <w:r>
            <w:rPr>
              <w:i/>
              <w:sz w:val="16"/>
            </w:rPr>
            <w:t>v-donnees</w:t>
          </w:r>
          <w:r w:rsidRPr="000F2A18">
            <w:rPr>
              <w:i/>
              <w:sz w:val="16"/>
            </w:rPr>
            <w:t>.docx</w:t>
          </w:r>
          <w:r>
            <w:rPr>
              <w:i/>
              <w:sz w:val="16"/>
            </w:rPr>
            <w:tab/>
          </w:r>
        </w:p>
      </w:tc>
      <w:tc>
        <w:tcPr>
          <w:tcW w:w="4796" w:type="dxa"/>
        </w:tcPr>
        <w:p w:rsidR="000B053A" w:rsidRPr="000F2A18" w:rsidRDefault="000B053A" w:rsidP="000B053A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27/07</w:t>
          </w:r>
          <w:r w:rsidRPr="000F2A18">
            <w:rPr>
              <w:i/>
              <w:sz w:val="16"/>
            </w:rPr>
            <w:t>/</w:t>
          </w:r>
          <w:proofErr w:type="gramStart"/>
          <w:r>
            <w:rPr>
              <w:i/>
              <w:sz w:val="16"/>
            </w:rPr>
            <w:t>2017</w:t>
          </w:r>
          <w:r w:rsidRPr="000F2A18">
            <w:rPr>
              <w:i/>
              <w:sz w:val="16"/>
            </w:rPr>
            <w:t xml:space="preserve">  -</w:t>
          </w:r>
          <w:proofErr w:type="gramEnd"/>
          <w:r w:rsidRPr="000F2A18">
            <w:rPr>
              <w:i/>
              <w:sz w:val="16"/>
            </w:rPr>
            <w:t xml:space="preserve">  Page </w:t>
          </w:r>
          <w:r w:rsidRPr="000F2A18">
            <w:rPr>
              <w:i/>
              <w:sz w:val="20"/>
            </w:rPr>
            <w:fldChar w:fldCharType="begin"/>
          </w:r>
          <w:r w:rsidRPr="000F2A18">
            <w:rPr>
              <w:i/>
              <w:sz w:val="20"/>
            </w:rPr>
            <w:instrText>PAGE   \* MERGEFORMAT</w:instrText>
          </w:r>
          <w:r w:rsidRPr="000F2A18">
            <w:rPr>
              <w:i/>
              <w:sz w:val="20"/>
            </w:rPr>
            <w:fldChar w:fldCharType="separate"/>
          </w:r>
          <w:r w:rsidR="00AF21EF">
            <w:rPr>
              <w:i/>
              <w:noProof/>
              <w:sz w:val="20"/>
            </w:rPr>
            <w:t>1</w:t>
          </w:r>
          <w:r w:rsidRPr="000F2A18"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/ 4</w:t>
          </w:r>
        </w:p>
      </w:tc>
      <w:tc>
        <w:tcPr>
          <w:tcW w:w="4796" w:type="dxa"/>
        </w:tcPr>
        <w:p w:rsidR="000B053A" w:rsidRDefault="000B053A" w:rsidP="000B053A">
          <w:pPr>
            <w:pStyle w:val="Pieddepage"/>
            <w:tabs>
              <w:tab w:val="clear" w:pos="9406"/>
              <w:tab w:val="left" w:pos="4703"/>
            </w:tabs>
          </w:pPr>
        </w:p>
      </w:tc>
      <w:tc>
        <w:tcPr>
          <w:tcW w:w="4797" w:type="dxa"/>
        </w:tcPr>
        <w:p w:rsidR="000B053A" w:rsidRDefault="000B053A" w:rsidP="000B053A">
          <w:pPr>
            <w:pStyle w:val="Pieddepage"/>
            <w:tabs>
              <w:tab w:val="clear" w:pos="9406"/>
              <w:tab w:val="left" w:pos="4703"/>
            </w:tabs>
          </w:pPr>
        </w:p>
      </w:tc>
      <w:tc>
        <w:tcPr>
          <w:tcW w:w="4797" w:type="dxa"/>
        </w:tcPr>
        <w:p w:rsidR="000B053A" w:rsidRDefault="000B053A" w:rsidP="000B053A">
          <w:pPr>
            <w:pStyle w:val="Pieddepage"/>
            <w:tabs>
              <w:tab w:val="clear" w:pos="9406"/>
              <w:tab w:val="left" w:pos="4703"/>
            </w:tabs>
          </w:pPr>
        </w:p>
      </w:tc>
    </w:tr>
  </w:tbl>
  <w:p w:rsidR="000B053A" w:rsidRDefault="000B053A" w:rsidP="000B053A">
    <w:pPr>
      <w:pStyle w:val="Pieddepage"/>
      <w:tabs>
        <w:tab w:val="clear" w:pos="9406"/>
        <w:tab w:val="left" w:pos="47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EF" w:rsidRDefault="00AF2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64" w:rsidRDefault="00F06E64" w:rsidP="00F36BC1">
      <w:pPr>
        <w:spacing w:after="0" w:line="240" w:lineRule="auto"/>
      </w:pPr>
      <w:r>
        <w:separator/>
      </w:r>
    </w:p>
  </w:footnote>
  <w:footnote w:type="continuationSeparator" w:id="0">
    <w:p w:rsidR="00F06E64" w:rsidRDefault="00F06E64" w:rsidP="00F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EF" w:rsidRDefault="00AF21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C1" w:rsidRDefault="00F36BC1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0AD44F" wp14:editId="637F9E95">
          <wp:simplePos x="0" y="0"/>
          <wp:positionH relativeFrom="margin">
            <wp:posOffset>1019175</wp:posOffset>
          </wp:positionH>
          <wp:positionV relativeFrom="paragraph">
            <wp:posOffset>-286385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1EF" w:rsidRDefault="00AF21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1"/>
    <w:rsid w:val="000B053A"/>
    <w:rsid w:val="00261E06"/>
    <w:rsid w:val="00631116"/>
    <w:rsid w:val="006A292C"/>
    <w:rsid w:val="007468F0"/>
    <w:rsid w:val="00851950"/>
    <w:rsid w:val="008C37CB"/>
    <w:rsid w:val="00996F26"/>
    <w:rsid w:val="00AF21EF"/>
    <w:rsid w:val="00AF68A4"/>
    <w:rsid w:val="00B85244"/>
    <w:rsid w:val="00E24CE6"/>
    <w:rsid w:val="00EC264E"/>
    <w:rsid w:val="00F06E64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7000"/>
  <w15:chartTrackingRefBased/>
  <w15:docId w15:val="{82AF8C8A-0E4E-42C9-A948-4DCABD1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BC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BC1"/>
    <w:rPr>
      <w:lang w:val="fr-FR"/>
    </w:rPr>
  </w:style>
  <w:style w:type="paragraph" w:styleId="Sansinterligne">
    <w:name w:val="No Spacing"/>
    <w:uiPriority w:val="1"/>
    <w:qFormat/>
    <w:rsid w:val="00EC264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B053A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RICHET</dc:creator>
  <cp:keywords/>
  <dc:description/>
  <cp:lastModifiedBy>Danielle RICHET</cp:lastModifiedBy>
  <cp:revision>3</cp:revision>
  <dcterms:created xsi:type="dcterms:W3CDTF">2017-07-27T14:29:00Z</dcterms:created>
  <dcterms:modified xsi:type="dcterms:W3CDTF">2017-07-27T14:33:00Z</dcterms:modified>
</cp:coreProperties>
</file>