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5B8D7" w14:textId="77777777" w:rsidR="00547368" w:rsidRPr="00547368" w:rsidRDefault="00547368" w:rsidP="00547368">
      <w:pPr>
        <w:pStyle w:val="Sansinterligne"/>
        <w:jc w:val="center"/>
        <w:rPr>
          <w:rFonts w:asciiTheme="majorHAnsi" w:hAnsiTheme="majorHAnsi" w:cs="Arial"/>
          <w:b/>
          <w:iCs/>
          <w:color w:val="808080" w:themeColor="background1" w:themeShade="80"/>
          <w:sz w:val="40"/>
          <w:szCs w:val="40"/>
        </w:rPr>
      </w:pPr>
      <w:r w:rsidRPr="00547368">
        <w:rPr>
          <w:rFonts w:asciiTheme="majorHAnsi" w:hAnsiTheme="majorHAnsi" w:cs="Arial"/>
          <w:b/>
          <w:iCs/>
          <w:color w:val="808080" w:themeColor="background1" w:themeShade="80"/>
          <w:sz w:val="40"/>
          <w:szCs w:val="40"/>
        </w:rPr>
        <w:t>La LGV Sud Europe Atlantique (SEA)</w:t>
      </w:r>
    </w:p>
    <w:p w14:paraId="0F9105A1" w14:textId="77777777" w:rsidR="00331851" w:rsidRDefault="00547368" w:rsidP="00547368">
      <w:pPr>
        <w:pStyle w:val="Sansinterligne"/>
        <w:jc w:val="center"/>
        <w:rPr>
          <w:rFonts w:asciiTheme="majorHAnsi" w:hAnsiTheme="majorHAnsi" w:cs="Arial"/>
          <w:b/>
          <w:iCs/>
          <w:color w:val="808080" w:themeColor="background1" w:themeShade="80"/>
          <w:sz w:val="40"/>
          <w:szCs w:val="40"/>
        </w:rPr>
      </w:pPr>
      <w:r w:rsidRPr="00547368">
        <w:rPr>
          <w:rFonts w:asciiTheme="majorHAnsi" w:hAnsiTheme="majorHAnsi" w:cs="Arial"/>
          <w:b/>
          <w:iCs/>
          <w:color w:val="808080" w:themeColor="background1" w:themeShade="80"/>
          <w:sz w:val="40"/>
          <w:szCs w:val="40"/>
        </w:rPr>
        <w:t>Un am</w:t>
      </w:r>
      <w:r w:rsidR="00331851">
        <w:rPr>
          <w:rFonts w:asciiTheme="majorHAnsi" w:hAnsiTheme="majorHAnsi" w:cs="Arial"/>
          <w:b/>
          <w:iCs/>
          <w:color w:val="808080" w:themeColor="background1" w:themeShade="80"/>
          <w:sz w:val="40"/>
          <w:szCs w:val="40"/>
        </w:rPr>
        <w:t>énagement majeur pour la région</w:t>
      </w:r>
    </w:p>
    <w:p w14:paraId="2FB0EA9F" w14:textId="034F2D7F" w:rsidR="00547368" w:rsidRPr="00547368" w:rsidRDefault="00547368" w:rsidP="00547368">
      <w:pPr>
        <w:pStyle w:val="Sansinterligne"/>
        <w:jc w:val="center"/>
        <w:rPr>
          <w:rFonts w:asciiTheme="majorHAnsi" w:hAnsiTheme="majorHAnsi" w:cs="Arial"/>
          <w:b/>
          <w:iCs/>
          <w:color w:val="808080" w:themeColor="background1" w:themeShade="80"/>
          <w:sz w:val="40"/>
          <w:szCs w:val="40"/>
        </w:rPr>
      </w:pPr>
      <w:r w:rsidRPr="00547368">
        <w:rPr>
          <w:rFonts w:asciiTheme="majorHAnsi" w:hAnsiTheme="majorHAnsi" w:cs="Arial"/>
          <w:b/>
          <w:iCs/>
          <w:color w:val="808080" w:themeColor="background1" w:themeShade="80"/>
          <w:sz w:val="40"/>
          <w:szCs w:val="40"/>
        </w:rPr>
        <w:t>Poitou-Charentes</w:t>
      </w:r>
    </w:p>
    <w:p w14:paraId="3125996C" w14:textId="77777777" w:rsidR="00547368" w:rsidRDefault="00547368" w:rsidP="00547368">
      <w:pPr>
        <w:jc w:val="center"/>
        <w:rPr>
          <w:rFonts w:asciiTheme="majorHAnsi" w:hAnsiTheme="majorHAnsi" w:cs="Arial"/>
          <w:b/>
          <w:iCs/>
          <w:color w:val="808080" w:themeColor="background1" w:themeShade="80"/>
          <w:sz w:val="28"/>
          <w:szCs w:val="28"/>
        </w:rPr>
      </w:pPr>
    </w:p>
    <w:p w14:paraId="0A7B9EE7" w14:textId="77777777" w:rsidR="00C05CD1" w:rsidRPr="00547368" w:rsidRDefault="007D2DAC" w:rsidP="00547368">
      <w:pPr>
        <w:jc w:val="center"/>
        <w:rPr>
          <w:rFonts w:asciiTheme="majorHAnsi" w:hAnsiTheme="majorHAnsi" w:cs="Arial"/>
          <w:b/>
          <w:iCs/>
          <w:color w:val="808080" w:themeColor="background1" w:themeShade="80"/>
          <w:sz w:val="28"/>
          <w:szCs w:val="28"/>
        </w:rPr>
      </w:pPr>
      <w:r w:rsidRPr="00547368">
        <w:rPr>
          <w:rFonts w:asciiTheme="majorHAnsi" w:hAnsiTheme="majorHAnsi" w:cs="Arial"/>
          <w:b/>
          <w:iCs/>
          <w:color w:val="808080" w:themeColor="background1" w:themeShade="80"/>
          <w:sz w:val="28"/>
          <w:szCs w:val="28"/>
        </w:rPr>
        <w:t>Document 5</w:t>
      </w:r>
    </w:p>
    <w:p w14:paraId="438BAF27" w14:textId="77777777" w:rsidR="00547368" w:rsidRPr="00547368" w:rsidRDefault="00547368" w:rsidP="00D26BE9">
      <w:pPr>
        <w:pStyle w:val="Sansinterligne"/>
        <w:jc w:val="center"/>
        <w:rPr>
          <w:rFonts w:asciiTheme="majorHAnsi" w:hAnsiTheme="majorHAnsi" w:cs="Times New Roman"/>
          <w:b/>
          <w:sz w:val="28"/>
          <w:szCs w:val="28"/>
        </w:rPr>
      </w:pPr>
    </w:p>
    <w:p w14:paraId="60CB3D96" w14:textId="77777777" w:rsidR="00D26BE9" w:rsidRPr="00547368" w:rsidRDefault="00B42CFB" w:rsidP="00547368">
      <w:pPr>
        <w:pStyle w:val="Sansinterligne"/>
        <w:jc w:val="both"/>
        <w:rPr>
          <w:rFonts w:asciiTheme="majorHAnsi" w:hAnsiTheme="majorHAnsi" w:cs="Times New Roman"/>
          <w:b/>
          <w:sz w:val="22"/>
          <w:szCs w:val="22"/>
        </w:rPr>
      </w:pPr>
      <w:r w:rsidRPr="00547368">
        <w:rPr>
          <w:rFonts w:asciiTheme="majorHAnsi" w:hAnsiTheme="majorHAnsi" w:cs="Times New Roman"/>
          <w:b/>
          <w:sz w:val="22"/>
          <w:szCs w:val="22"/>
        </w:rPr>
        <w:t>Projets de TGV : Les raisons d'une opposition</w:t>
      </w:r>
    </w:p>
    <w:p w14:paraId="70069C33" w14:textId="77777777" w:rsidR="00D26BE9" w:rsidRPr="00547368" w:rsidRDefault="00D26BE9" w:rsidP="00547368">
      <w:pPr>
        <w:pStyle w:val="Sansinterligne"/>
        <w:jc w:val="both"/>
        <w:rPr>
          <w:rFonts w:asciiTheme="majorHAnsi" w:hAnsiTheme="majorHAnsi" w:cs="Times New Roman"/>
          <w:b/>
          <w:sz w:val="22"/>
          <w:szCs w:val="22"/>
        </w:rPr>
      </w:pPr>
    </w:p>
    <w:p w14:paraId="48A34245" w14:textId="77777777" w:rsidR="00D26BE9" w:rsidRPr="00547368" w:rsidRDefault="00B42CFB" w:rsidP="00547368">
      <w:pPr>
        <w:pStyle w:val="Sansinterligne"/>
        <w:jc w:val="both"/>
        <w:rPr>
          <w:rFonts w:asciiTheme="majorHAnsi" w:hAnsiTheme="majorHAnsi" w:cs="Times New Roman"/>
          <w:b/>
          <w:i/>
          <w:sz w:val="22"/>
          <w:szCs w:val="22"/>
        </w:rPr>
      </w:pPr>
      <w:r w:rsidRPr="00547368">
        <w:rPr>
          <w:rFonts w:asciiTheme="majorHAnsi" w:hAnsiTheme="majorHAnsi" w:cs="Times New Roman"/>
          <w:b/>
          <w:i/>
          <w:sz w:val="22"/>
          <w:szCs w:val="22"/>
        </w:rPr>
        <w:t>Le Grenelle de l'environnement a prévu 2000 km de lignes nouvelles à grande vitesse (LGV) d'ici 2020 en France avec une dépense à la charge du contribuable de 103 milliards d'euros. Sur l'exemple du projet de LGV au sud de Bordeaux où une enquête publique est prévue pour 2013, Simon Charbonneau* donne les raisons générales de l'opposition de principe aux nouvelles LGV.</w:t>
      </w:r>
    </w:p>
    <w:p w14:paraId="3A3220B7" w14:textId="77777777" w:rsidR="00D26BE9" w:rsidRPr="00547368" w:rsidRDefault="00D26BE9" w:rsidP="00547368">
      <w:pPr>
        <w:pStyle w:val="Sansinterligne"/>
        <w:jc w:val="both"/>
        <w:rPr>
          <w:rFonts w:asciiTheme="majorHAnsi" w:hAnsiTheme="majorHAnsi" w:cs="Times New Roman"/>
          <w:i/>
          <w:sz w:val="22"/>
          <w:szCs w:val="22"/>
        </w:rPr>
      </w:pPr>
    </w:p>
    <w:p w14:paraId="301DE98B" w14:textId="77777777" w:rsidR="00B42CFB" w:rsidRPr="00547368" w:rsidRDefault="00B42CFB" w:rsidP="00547368">
      <w:pPr>
        <w:pStyle w:val="Sansinterligne"/>
        <w:jc w:val="both"/>
        <w:rPr>
          <w:rFonts w:asciiTheme="majorHAnsi" w:hAnsiTheme="majorHAnsi" w:cs="Times New Roman"/>
          <w:sz w:val="22"/>
          <w:szCs w:val="22"/>
        </w:rPr>
      </w:pPr>
      <w:r w:rsidRPr="00547368">
        <w:rPr>
          <w:rFonts w:asciiTheme="majorHAnsi" w:hAnsiTheme="majorHAnsi" w:cs="Times New Roman"/>
          <w:sz w:val="22"/>
          <w:szCs w:val="22"/>
        </w:rPr>
        <w:t>Alors même que Réseau de France se débat aujourd'hui dans un déficit faramineux, les projets de lignes à grande vitesse pour le sud-ouest comme ailleurs se sont multipliés. Après la LGV Tours/Bordeaux qui a échappé à la procédure du débat public pour entrer directement au stade de l'enquête publique en janvier 2005 et dont le chantier a débuté en 2011, c'est le projet de la LGV</w:t>
      </w:r>
      <w:proofErr w:type="gramStart"/>
      <w:r w:rsidRPr="00547368">
        <w:rPr>
          <w:rFonts w:asciiTheme="majorHAnsi" w:hAnsiTheme="majorHAnsi" w:cs="Times New Roman"/>
          <w:sz w:val="22"/>
          <w:szCs w:val="22"/>
        </w:rPr>
        <w:t xml:space="preserve"> «Sud</w:t>
      </w:r>
      <w:proofErr w:type="gramEnd"/>
      <w:r w:rsidRPr="00547368">
        <w:rPr>
          <w:rFonts w:asciiTheme="majorHAnsi" w:hAnsiTheme="majorHAnsi" w:cs="Times New Roman"/>
          <w:sz w:val="22"/>
          <w:szCs w:val="22"/>
        </w:rPr>
        <w:t xml:space="preserve"> Europe Atlantique»(SEA) au sud de Bordeaux qui a été soumis à la procédure du débat public pour la branche Bordeaux/Toulouse en 2005, puis celui vers Hendaye l'année suivante. L'enquête publique devrait intervenir en 2013, la mécanique administrative ignorant totalement l'opposition à ce projet. A l'unanimité, le Conseil régional d'Aquitaine, tous groupes politiques confondus à l'exception des Verts soumis à une intense mobilisation associative, a donné son feu vert (si j'ose dire!) à ces projets pharaoniques dont les investissements se comptent en plusieurs dizaines milliards d'euros au niveau national pour les 2000 km de voies nouvelles actée par le Grenelle de l'Environnement, lui-même approuvé par les grandes associations nationales de protection de l'environnement. Il s'agirait de gagner, grâce à ces équipements, une heure entre Paris, Bordeaux et Toulouse en attirant ainsi une partie de la clientèle empruntant l'avion, une hypothèse actuellement remise en question par le «</w:t>
      </w:r>
      <w:proofErr w:type="spellStart"/>
      <w:r w:rsidRPr="00547368">
        <w:rPr>
          <w:rFonts w:asciiTheme="majorHAnsi" w:hAnsiTheme="majorHAnsi" w:cs="Times New Roman"/>
          <w:sz w:val="22"/>
          <w:szCs w:val="22"/>
        </w:rPr>
        <w:t>low</w:t>
      </w:r>
      <w:proofErr w:type="spellEnd"/>
      <w:r w:rsidRPr="00547368">
        <w:rPr>
          <w:rFonts w:asciiTheme="majorHAnsi" w:hAnsiTheme="majorHAnsi" w:cs="Times New Roman"/>
          <w:sz w:val="22"/>
          <w:szCs w:val="22"/>
        </w:rPr>
        <w:t xml:space="preserve"> </w:t>
      </w:r>
      <w:proofErr w:type="spellStart"/>
      <w:r w:rsidRPr="00547368">
        <w:rPr>
          <w:rFonts w:asciiTheme="majorHAnsi" w:hAnsiTheme="majorHAnsi" w:cs="Times New Roman"/>
          <w:sz w:val="22"/>
          <w:szCs w:val="22"/>
        </w:rPr>
        <w:t>cost</w:t>
      </w:r>
      <w:proofErr w:type="spellEnd"/>
      <w:r w:rsidRPr="00547368">
        <w:rPr>
          <w:rFonts w:asciiTheme="majorHAnsi" w:hAnsiTheme="majorHAnsi" w:cs="Times New Roman"/>
          <w:sz w:val="22"/>
          <w:szCs w:val="22"/>
        </w:rPr>
        <w:t>». [...]</w:t>
      </w:r>
    </w:p>
    <w:p w14:paraId="069543E7" w14:textId="77777777" w:rsidR="00D26BE9" w:rsidRPr="00547368" w:rsidRDefault="00D26BE9" w:rsidP="00547368">
      <w:pPr>
        <w:pStyle w:val="Sansinterligne"/>
        <w:jc w:val="both"/>
        <w:rPr>
          <w:rFonts w:asciiTheme="majorHAnsi" w:hAnsiTheme="majorHAnsi" w:cs="Times New Roman"/>
          <w:b/>
          <w:sz w:val="22"/>
          <w:szCs w:val="22"/>
        </w:rPr>
      </w:pPr>
    </w:p>
    <w:p w14:paraId="275AB68F" w14:textId="77777777" w:rsidR="00B42CFB" w:rsidRPr="00547368" w:rsidRDefault="00B42CFB" w:rsidP="00547368">
      <w:pPr>
        <w:pStyle w:val="Sansinterligne"/>
        <w:jc w:val="both"/>
        <w:rPr>
          <w:rFonts w:asciiTheme="majorHAnsi" w:hAnsiTheme="majorHAnsi" w:cs="Times New Roman"/>
          <w:b/>
          <w:sz w:val="22"/>
          <w:szCs w:val="22"/>
        </w:rPr>
      </w:pPr>
      <w:r w:rsidRPr="00547368">
        <w:rPr>
          <w:rFonts w:asciiTheme="majorHAnsi" w:hAnsiTheme="majorHAnsi" w:cs="Times New Roman"/>
          <w:b/>
          <w:sz w:val="22"/>
          <w:szCs w:val="22"/>
        </w:rPr>
        <w:t>Opposition de principe à toute ligne nouvelle</w:t>
      </w:r>
    </w:p>
    <w:p w14:paraId="5E1A43EB" w14:textId="77777777" w:rsidR="00B42CFB" w:rsidRPr="00547368" w:rsidRDefault="00B42CFB" w:rsidP="00547368">
      <w:pPr>
        <w:pStyle w:val="Sansinterligne"/>
        <w:jc w:val="both"/>
        <w:rPr>
          <w:rFonts w:asciiTheme="majorHAnsi" w:hAnsiTheme="majorHAnsi" w:cs="Times New Roman"/>
          <w:sz w:val="22"/>
          <w:szCs w:val="22"/>
        </w:rPr>
      </w:pPr>
      <w:r w:rsidRPr="00547368">
        <w:rPr>
          <w:rFonts w:asciiTheme="majorHAnsi" w:hAnsiTheme="majorHAnsi" w:cs="Times New Roman"/>
          <w:sz w:val="22"/>
          <w:szCs w:val="22"/>
        </w:rPr>
        <w:t xml:space="preserve">[…] A l'occasion de la mobilisation contre le projet Bordeaux/Toulouse, un nouveau positionnement associatif a vu le jour, à savoir celui d'une opposition de principe à toute ligne nouvelle, compte tenu des impacts sur les derniers espaces naturels restés encore non «aménagés» en Aquitaine et du montant des investissements prévus, </w:t>
      </w:r>
      <w:r w:rsidRPr="00547368">
        <w:rPr>
          <w:rFonts w:asciiTheme="majorHAnsi" w:hAnsiTheme="majorHAnsi" w:cs="Times New Roman"/>
          <w:b/>
          <w:bCs/>
          <w:i/>
          <w:iCs/>
          <w:sz w:val="22"/>
          <w:szCs w:val="22"/>
        </w:rPr>
        <w:t>la modernisation des voies étant privilégiée</w:t>
      </w:r>
      <w:r w:rsidRPr="00547368">
        <w:rPr>
          <w:rFonts w:asciiTheme="majorHAnsi" w:hAnsiTheme="majorHAnsi" w:cs="Times New Roman"/>
          <w:sz w:val="22"/>
          <w:szCs w:val="22"/>
        </w:rPr>
        <w:t>. [...]</w:t>
      </w:r>
    </w:p>
    <w:p w14:paraId="30AC8283" w14:textId="77777777" w:rsidR="00D26BE9" w:rsidRPr="00547368" w:rsidRDefault="00D26BE9" w:rsidP="00547368">
      <w:pPr>
        <w:pStyle w:val="Sansinterligne"/>
        <w:jc w:val="both"/>
        <w:rPr>
          <w:rFonts w:asciiTheme="majorHAnsi" w:hAnsiTheme="majorHAnsi" w:cs="Times New Roman"/>
          <w:b/>
          <w:sz w:val="22"/>
          <w:szCs w:val="22"/>
        </w:rPr>
      </w:pPr>
    </w:p>
    <w:p w14:paraId="6517A3E5" w14:textId="77777777" w:rsidR="00B42CFB" w:rsidRPr="00547368" w:rsidRDefault="00B42CFB" w:rsidP="00547368">
      <w:pPr>
        <w:pStyle w:val="Sansinterligne"/>
        <w:jc w:val="both"/>
        <w:rPr>
          <w:rFonts w:asciiTheme="majorHAnsi" w:hAnsiTheme="majorHAnsi" w:cs="Times New Roman"/>
          <w:b/>
          <w:sz w:val="22"/>
          <w:szCs w:val="22"/>
        </w:rPr>
      </w:pPr>
      <w:r w:rsidRPr="00547368">
        <w:rPr>
          <w:rFonts w:asciiTheme="majorHAnsi" w:hAnsiTheme="majorHAnsi" w:cs="Times New Roman"/>
          <w:b/>
          <w:sz w:val="22"/>
          <w:szCs w:val="22"/>
        </w:rPr>
        <w:t>Petites villes délaissées</w:t>
      </w:r>
    </w:p>
    <w:p w14:paraId="56F76CE5" w14:textId="77777777" w:rsidR="00B42CFB" w:rsidRPr="00547368" w:rsidRDefault="00B42CFB" w:rsidP="00547368">
      <w:pPr>
        <w:pStyle w:val="Sansinterligne"/>
        <w:jc w:val="both"/>
        <w:rPr>
          <w:rFonts w:asciiTheme="majorHAnsi" w:hAnsiTheme="majorHAnsi" w:cs="Times New Roman"/>
          <w:sz w:val="22"/>
          <w:szCs w:val="22"/>
        </w:rPr>
      </w:pPr>
      <w:r w:rsidRPr="00547368">
        <w:rPr>
          <w:rFonts w:asciiTheme="majorHAnsi" w:hAnsiTheme="majorHAnsi" w:cs="Times New Roman"/>
          <w:sz w:val="22"/>
          <w:szCs w:val="22"/>
        </w:rPr>
        <w:t>[…] Il existe plusieurs motifs à cette opposition de principe.</w:t>
      </w:r>
    </w:p>
    <w:p w14:paraId="6D196BD3" w14:textId="77777777" w:rsidR="00B42CFB" w:rsidRPr="00547368" w:rsidRDefault="00B42CFB" w:rsidP="00547368">
      <w:pPr>
        <w:pStyle w:val="Sansinterligne"/>
        <w:jc w:val="both"/>
        <w:rPr>
          <w:rFonts w:asciiTheme="majorHAnsi" w:hAnsiTheme="majorHAnsi" w:cs="Times New Roman"/>
          <w:sz w:val="22"/>
          <w:szCs w:val="22"/>
        </w:rPr>
      </w:pPr>
      <w:r w:rsidRPr="00547368">
        <w:rPr>
          <w:rFonts w:asciiTheme="majorHAnsi" w:hAnsiTheme="majorHAnsi" w:cs="Times New Roman"/>
          <w:sz w:val="22"/>
          <w:szCs w:val="22"/>
        </w:rPr>
        <w:t>En premier lieu, il y a la nature même de cette technique ferroviaire de transport à grande vitesse qui est conçue pour relier uniquement les grands centres urbains au détriment des villes petites et moyennes situées sur l'itinéraire, autrement dit, elle pousse à la concentration en matière d'aménagement du territoire. Plus précisément, pour le milieu rural, c'est une véritable catastrophe car il n'y a aucun échangeur prévu comme pour les autoroutes. Des villages, des hameaux et des familles seront dorénavant</w:t>
      </w:r>
      <w:proofErr w:type="gramStart"/>
      <w:r w:rsidRPr="00547368">
        <w:rPr>
          <w:rFonts w:asciiTheme="majorHAnsi" w:hAnsiTheme="majorHAnsi" w:cs="Times New Roman"/>
          <w:sz w:val="22"/>
          <w:szCs w:val="22"/>
        </w:rPr>
        <w:t xml:space="preserve"> «enclavés</w:t>
      </w:r>
      <w:proofErr w:type="gramEnd"/>
      <w:r w:rsidRPr="00547368">
        <w:rPr>
          <w:rFonts w:asciiTheme="majorHAnsi" w:hAnsiTheme="majorHAnsi" w:cs="Times New Roman"/>
          <w:sz w:val="22"/>
          <w:szCs w:val="22"/>
        </w:rPr>
        <w:t xml:space="preserve">» et isolés les uns des autres, sans compter l'impact écologique de ces nouvelles infrastructures linéaires qui ne fera alors que s'ajouter à celui représenté par les autoroutes existantes. Quel que soit le tracé adopté, ce seront de nouveaux espaces naturels et de nouvelles terres agricoles qui vont être sacrifiés une fois de plus sur l'autel du </w:t>
      </w:r>
      <w:r w:rsidRPr="00547368">
        <w:rPr>
          <w:rFonts w:asciiTheme="majorHAnsi" w:hAnsiTheme="majorHAnsi" w:cs="Times New Roman"/>
          <w:i/>
          <w:iCs/>
          <w:sz w:val="22"/>
          <w:szCs w:val="22"/>
        </w:rPr>
        <w:t xml:space="preserve">développement, </w:t>
      </w:r>
      <w:r w:rsidRPr="00547368">
        <w:rPr>
          <w:rFonts w:asciiTheme="majorHAnsi" w:hAnsiTheme="majorHAnsi" w:cs="Times New Roman"/>
          <w:sz w:val="22"/>
          <w:szCs w:val="22"/>
        </w:rPr>
        <w:t>en</w:t>
      </w:r>
      <w:r w:rsidRPr="00547368">
        <w:rPr>
          <w:rFonts w:asciiTheme="majorHAnsi" w:hAnsiTheme="majorHAnsi" w:cs="Times New Roman"/>
          <w:i/>
          <w:iCs/>
          <w:sz w:val="22"/>
          <w:szCs w:val="22"/>
        </w:rPr>
        <w:t xml:space="preserve"> </w:t>
      </w:r>
      <w:r w:rsidRPr="00547368">
        <w:rPr>
          <w:rFonts w:asciiTheme="majorHAnsi" w:hAnsiTheme="majorHAnsi" w:cs="Times New Roman"/>
          <w:sz w:val="22"/>
          <w:szCs w:val="22"/>
        </w:rPr>
        <w:t xml:space="preserve">particulier pour le Sud Gironde. Il faut aussi y ajouter les effets de coupure si négatifs pour la faune sauvage qui ne seront pas beaucoup atténués par les quelques passages à gibier consentis à titre d'alibis par le maître d'ouvrage dont l'efficacité n'a jamais été reconnue. </w:t>
      </w:r>
      <w:r w:rsidRPr="00547368">
        <w:rPr>
          <w:rFonts w:asciiTheme="majorHAnsi" w:hAnsiTheme="majorHAnsi" w:cs="Times New Roman"/>
          <w:sz w:val="22"/>
          <w:szCs w:val="22"/>
        </w:rPr>
        <w:lastRenderedPageBreak/>
        <w:t xml:space="preserve">Faut-il le rappeler? </w:t>
      </w:r>
      <w:r w:rsidRPr="00547368">
        <w:rPr>
          <w:rFonts w:asciiTheme="majorHAnsi" w:hAnsiTheme="majorHAnsi" w:cs="Times New Roman"/>
          <w:b/>
          <w:bCs/>
          <w:i/>
          <w:iCs/>
          <w:sz w:val="22"/>
          <w:szCs w:val="22"/>
        </w:rPr>
        <w:t>La LGV comme l'autoroute assèche le milieu rural</w:t>
      </w:r>
      <w:r w:rsidRPr="00547368">
        <w:rPr>
          <w:rFonts w:asciiTheme="majorHAnsi" w:hAnsiTheme="majorHAnsi" w:cs="Times New Roman"/>
          <w:sz w:val="22"/>
          <w:szCs w:val="22"/>
        </w:rPr>
        <w:t xml:space="preserve"> </w:t>
      </w:r>
      <w:r w:rsidRPr="00547368">
        <w:rPr>
          <w:rFonts w:asciiTheme="majorHAnsi" w:hAnsiTheme="majorHAnsi" w:cs="Times New Roman"/>
          <w:b/>
          <w:bCs/>
          <w:i/>
          <w:iCs/>
          <w:sz w:val="22"/>
          <w:szCs w:val="22"/>
        </w:rPr>
        <w:t>et exclut les villes et les région</w:t>
      </w:r>
      <w:r w:rsidRPr="00547368">
        <w:rPr>
          <w:rFonts w:asciiTheme="majorHAnsi" w:hAnsiTheme="majorHAnsi" w:cs="Times New Roman"/>
          <w:b/>
          <w:bCs/>
          <w:sz w:val="22"/>
          <w:szCs w:val="22"/>
        </w:rPr>
        <w:t xml:space="preserve">s </w:t>
      </w:r>
      <w:r w:rsidRPr="00547368">
        <w:rPr>
          <w:rFonts w:asciiTheme="majorHAnsi" w:hAnsiTheme="majorHAnsi" w:cs="Times New Roman"/>
          <w:sz w:val="22"/>
          <w:szCs w:val="22"/>
        </w:rPr>
        <w:t>laissées pour compte du «progrès»! [...]</w:t>
      </w:r>
    </w:p>
    <w:p w14:paraId="034A674E" w14:textId="77777777" w:rsidR="00D26BE9" w:rsidRPr="00547368" w:rsidRDefault="00D26BE9" w:rsidP="00547368">
      <w:pPr>
        <w:pStyle w:val="Sansinterligne"/>
        <w:jc w:val="both"/>
        <w:rPr>
          <w:rFonts w:asciiTheme="majorHAnsi" w:eastAsia="Times New Roman" w:hAnsiTheme="majorHAnsi" w:cs="Times New Roman"/>
          <w:sz w:val="22"/>
          <w:szCs w:val="22"/>
        </w:rPr>
      </w:pPr>
    </w:p>
    <w:p w14:paraId="5869D34E" w14:textId="77777777" w:rsidR="00B42CFB" w:rsidRPr="00547368" w:rsidRDefault="00B42CFB" w:rsidP="00547368">
      <w:pPr>
        <w:pStyle w:val="Sansinterligne"/>
        <w:jc w:val="both"/>
        <w:rPr>
          <w:rFonts w:asciiTheme="majorHAnsi" w:hAnsiTheme="majorHAnsi" w:cs="Times New Roman"/>
          <w:b/>
          <w:sz w:val="22"/>
          <w:szCs w:val="22"/>
        </w:rPr>
      </w:pPr>
      <w:r w:rsidRPr="00547368">
        <w:rPr>
          <w:rFonts w:asciiTheme="majorHAnsi" w:hAnsiTheme="majorHAnsi" w:cs="Times New Roman"/>
          <w:b/>
          <w:sz w:val="22"/>
          <w:szCs w:val="22"/>
        </w:rPr>
        <w:t>Moderniser l'existant</w:t>
      </w:r>
    </w:p>
    <w:p w14:paraId="6EDC4B79" w14:textId="77777777" w:rsidR="00B42CFB" w:rsidRPr="00547368" w:rsidRDefault="00B42CFB" w:rsidP="00547368">
      <w:pPr>
        <w:pStyle w:val="Sansinterligne"/>
        <w:jc w:val="both"/>
        <w:rPr>
          <w:rFonts w:asciiTheme="majorHAnsi" w:hAnsiTheme="majorHAnsi" w:cs="Times New Roman"/>
          <w:sz w:val="22"/>
          <w:szCs w:val="22"/>
        </w:rPr>
      </w:pPr>
      <w:r w:rsidRPr="00547368">
        <w:rPr>
          <w:rFonts w:asciiTheme="majorHAnsi" w:hAnsiTheme="majorHAnsi" w:cs="Times New Roman"/>
          <w:sz w:val="22"/>
          <w:szCs w:val="22"/>
        </w:rPr>
        <w:t>[…] Mieux vaudrait se contenter d'utiliser les voies existantes en les modernisant, même si cela fait perdre une heure tous les cinq cents kilomètres. Cela est aujourd'hui d'autant plus vrai que les fameux TGV-pendulaires, un moment retenus par la SNCF, pourraient constituer une réponse technique crédible dans ce domaine, du moins pour ceux qui cherchent à tout prix à gagner du temps.</w:t>
      </w:r>
    </w:p>
    <w:p w14:paraId="144866A2" w14:textId="77777777" w:rsidR="00B42CFB" w:rsidRPr="00547368" w:rsidRDefault="00B42CFB" w:rsidP="00547368">
      <w:pPr>
        <w:pStyle w:val="Sansinterligne"/>
        <w:jc w:val="both"/>
        <w:rPr>
          <w:rFonts w:asciiTheme="majorHAnsi" w:hAnsiTheme="majorHAnsi" w:cs="Times New Roman"/>
          <w:sz w:val="22"/>
          <w:szCs w:val="22"/>
        </w:rPr>
      </w:pPr>
      <w:r w:rsidRPr="00547368">
        <w:rPr>
          <w:rFonts w:asciiTheme="majorHAnsi" w:hAnsiTheme="majorHAnsi" w:cs="Times New Roman"/>
          <w:sz w:val="22"/>
          <w:szCs w:val="22"/>
        </w:rPr>
        <w:t xml:space="preserve">Enfin, sur le plan social, il faut rappeler la très grande majorité de population est d'abord intéressée par l'existence de transport de proximité efficaces, et non pas par ces lignes qui s'adressent en fait à une clientèle de privilégiés qui est la même que celle des transports aériens. Mais par delà les questions posées par ce dossier, il faudra également bien qu'un jour, contraint et forcé, l'homme moderne accepte de voir sa vitesse et sa mobilité limitées, en un mot de </w:t>
      </w:r>
      <w:r w:rsidRPr="00547368">
        <w:rPr>
          <w:rFonts w:asciiTheme="majorHAnsi" w:hAnsiTheme="majorHAnsi" w:cs="Times New Roman"/>
          <w:b/>
          <w:bCs/>
          <w:i/>
          <w:iCs/>
          <w:sz w:val="22"/>
          <w:szCs w:val="22"/>
        </w:rPr>
        <w:t>se désintoxiquer de la</w:t>
      </w:r>
      <w:r w:rsidRPr="00547368">
        <w:rPr>
          <w:rFonts w:asciiTheme="majorHAnsi" w:hAnsiTheme="majorHAnsi" w:cs="Times New Roman"/>
          <w:sz w:val="22"/>
          <w:szCs w:val="22"/>
        </w:rPr>
        <w:t xml:space="preserve"> </w:t>
      </w:r>
      <w:r w:rsidRPr="00547368">
        <w:rPr>
          <w:rFonts w:asciiTheme="majorHAnsi" w:hAnsiTheme="majorHAnsi" w:cs="Times New Roman"/>
          <w:b/>
          <w:bCs/>
          <w:i/>
          <w:iCs/>
          <w:sz w:val="22"/>
          <w:szCs w:val="22"/>
        </w:rPr>
        <w:t>vitesse</w:t>
      </w:r>
      <w:r w:rsidRPr="00547368">
        <w:rPr>
          <w:rFonts w:asciiTheme="majorHAnsi" w:hAnsiTheme="majorHAnsi" w:cs="Times New Roman"/>
          <w:sz w:val="22"/>
          <w:szCs w:val="22"/>
        </w:rPr>
        <w:t>, du moins s'il veut encore vivre dans un monde à l'échelle humaine et une nature encore présente dans notre quotidien. [...]</w:t>
      </w:r>
    </w:p>
    <w:p w14:paraId="38960A20" w14:textId="77777777" w:rsidR="00B42CFB" w:rsidRPr="00547368" w:rsidRDefault="00B42CFB" w:rsidP="00547368">
      <w:pPr>
        <w:spacing w:before="100" w:beforeAutospacing="1"/>
        <w:jc w:val="both"/>
        <w:rPr>
          <w:rFonts w:asciiTheme="majorHAnsi" w:eastAsia="Times New Roman" w:hAnsiTheme="majorHAnsi" w:cs="Times New Roman"/>
          <w:sz w:val="22"/>
          <w:szCs w:val="22"/>
        </w:rPr>
      </w:pPr>
    </w:p>
    <w:p w14:paraId="6F0F4D15" w14:textId="77777777" w:rsidR="00B42CFB" w:rsidRPr="00547368" w:rsidRDefault="00B42CFB" w:rsidP="00547368">
      <w:pPr>
        <w:pStyle w:val="Sansinterligne"/>
        <w:jc w:val="both"/>
        <w:rPr>
          <w:rFonts w:asciiTheme="majorHAnsi" w:hAnsiTheme="majorHAnsi" w:cs="Times New Roman"/>
          <w:sz w:val="22"/>
          <w:szCs w:val="22"/>
        </w:rPr>
      </w:pPr>
      <w:r w:rsidRPr="00547368">
        <w:rPr>
          <w:rFonts w:asciiTheme="majorHAnsi" w:hAnsiTheme="majorHAnsi" w:cs="Times New Roman"/>
          <w:b/>
          <w:bCs/>
          <w:sz w:val="22"/>
          <w:szCs w:val="22"/>
        </w:rPr>
        <w:t>CHARBONNEAU Simon</w:t>
      </w:r>
      <w:r w:rsidRPr="00547368">
        <w:rPr>
          <w:rFonts w:asciiTheme="majorHAnsi" w:hAnsiTheme="majorHAnsi" w:cs="Times New Roman"/>
          <w:sz w:val="22"/>
          <w:szCs w:val="22"/>
        </w:rPr>
        <w:t xml:space="preserve">, Projets de TGV : les raisons d'une opposition, </w:t>
      </w:r>
      <w:r w:rsidRPr="00547368">
        <w:rPr>
          <w:rFonts w:asciiTheme="majorHAnsi" w:hAnsiTheme="majorHAnsi" w:cs="Times New Roman"/>
          <w:i/>
          <w:iCs/>
          <w:sz w:val="22"/>
          <w:szCs w:val="22"/>
        </w:rPr>
        <w:t xml:space="preserve">L’Écologiste, </w:t>
      </w:r>
      <w:r w:rsidRPr="00547368">
        <w:rPr>
          <w:rFonts w:asciiTheme="majorHAnsi" w:hAnsiTheme="majorHAnsi" w:cs="Times New Roman"/>
          <w:sz w:val="22"/>
          <w:szCs w:val="22"/>
        </w:rPr>
        <w:t>n° 37 juillet-septembre 2012, p 45-47</w:t>
      </w:r>
    </w:p>
    <w:p w14:paraId="390D0834" w14:textId="77777777" w:rsidR="00D26BE9" w:rsidRPr="00547368" w:rsidRDefault="00D26BE9" w:rsidP="00547368">
      <w:pPr>
        <w:pStyle w:val="Sansinterligne"/>
        <w:jc w:val="both"/>
        <w:rPr>
          <w:rFonts w:asciiTheme="majorHAnsi" w:hAnsiTheme="majorHAnsi" w:cs="Times New Roman"/>
          <w:sz w:val="22"/>
          <w:szCs w:val="22"/>
        </w:rPr>
      </w:pPr>
    </w:p>
    <w:p w14:paraId="44008A2F" w14:textId="77777777" w:rsidR="00B42CFB" w:rsidRPr="00547368" w:rsidRDefault="00B42CFB" w:rsidP="00547368">
      <w:pPr>
        <w:pStyle w:val="Sansinterligne"/>
        <w:jc w:val="both"/>
        <w:rPr>
          <w:rFonts w:asciiTheme="majorHAnsi" w:hAnsiTheme="majorHAnsi" w:cs="Times New Roman"/>
          <w:sz w:val="22"/>
          <w:szCs w:val="22"/>
        </w:rPr>
      </w:pPr>
      <w:r w:rsidRPr="00547368">
        <w:rPr>
          <w:rFonts w:asciiTheme="majorHAnsi" w:hAnsiTheme="majorHAnsi" w:cs="Times New Roman"/>
          <w:sz w:val="22"/>
          <w:szCs w:val="22"/>
        </w:rPr>
        <w:t xml:space="preserve">* </w:t>
      </w:r>
      <w:r w:rsidRPr="00547368">
        <w:rPr>
          <w:rFonts w:asciiTheme="majorHAnsi" w:hAnsiTheme="majorHAnsi" w:cs="Times New Roman"/>
          <w:b/>
          <w:bCs/>
          <w:sz w:val="22"/>
          <w:szCs w:val="22"/>
        </w:rPr>
        <w:t>Simon Charbonneau</w:t>
      </w:r>
      <w:r w:rsidRPr="00547368">
        <w:rPr>
          <w:rFonts w:asciiTheme="majorHAnsi" w:hAnsiTheme="majorHAnsi" w:cs="Times New Roman"/>
          <w:sz w:val="22"/>
          <w:szCs w:val="22"/>
        </w:rPr>
        <w:t xml:space="preserve"> est maître de conférences honoraire à l'Université Bordeaux I, spécialisé dans le droit à l’environnement. Il est le fils de Bernard Charbonneau (1910-1996) l'un des pionniers de la pensée écologique ne France.</w:t>
      </w:r>
    </w:p>
    <w:p w14:paraId="63C1F800" w14:textId="77777777" w:rsidR="00E20B84" w:rsidRPr="00547368" w:rsidRDefault="00E20B84" w:rsidP="00C837FC">
      <w:pPr>
        <w:rPr>
          <w:rFonts w:asciiTheme="majorHAnsi" w:hAnsiTheme="majorHAnsi"/>
        </w:rPr>
      </w:pPr>
    </w:p>
    <w:sectPr w:rsidR="00E20B84" w:rsidRPr="00547368" w:rsidSect="005503A1">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9D9C9" w14:textId="77777777" w:rsidR="00AD522A" w:rsidRDefault="00AD522A" w:rsidP="00253978">
      <w:r>
        <w:separator/>
      </w:r>
    </w:p>
  </w:endnote>
  <w:endnote w:type="continuationSeparator" w:id="0">
    <w:p w14:paraId="151ED7EB" w14:textId="77777777" w:rsidR="00AD522A" w:rsidRDefault="00AD522A" w:rsidP="0025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47BE" w14:textId="77777777" w:rsidR="00B669CE" w:rsidRDefault="00AD522A">
    <w:pPr>
      <w:pStyle w:val="Pieddepage"/>
    </w:pPr>
    <w:sdt>
      <w:sdtPr>
        <w:id w:val="969400743"/>
        <w:placeholder>
          <w:docPart w:val="0CBA1FCE558D2543A8EB249CCE3E1F19"/>
        </w:placeholder>
        <w:temporary/>
        <w:showingPlcHdr/>
      </w:sdtPr>
      <w:sdtEndPr/>
      <w:sdtContent>
        <w:r w:rsidR="00B669CE">
          <w:t>[Tapez le texte]</w:t>
        </w:r>
      </w:sdtContent>
    </w:sdt>
    <w:r w:rsidR="00B669CE">
      <w:ptab w:relativeTo="margin" w:alignment="center" w:leader="none"/>
    </w:r>
    <w:sdt>
      <w:sdtPr>
        <w:id w:val="969400748"/>
        <w:placeholder>
          <w:docPart w:val="00B72C76EDCF97478AA0797E582E4612"/>
        </w:placeholder>
        <w:temporary/>
        <w:showingPlcHdr/>
      </w:sdtPr>
      <w:sdtEndPr/>
      <w:sdtContent>
        <w:r w:rsidR="00B669CE">
          <w:t>[Tapez le texte]</w:t>
        </w:r>
      </w:sdtContent>
    </w:sdt>
    <w:r w:rsidR="00B669CE">
      <w:ptab w:relativeTo="margin" w:alignment="right" w:leader="none"/>
    </w:r>
    <w:sdt>
      <w:sdtPr>
        <w:id w:val="969400753"/>
        <w:placeholder>
          <w:docPart w:val="2637E76F08702843896F5DF90F6557D5"/>
        </w:placeholder>
        <w:temporary/>
        <w:showingPlcHdr/>
      </w:sdtPr>
      <w:sdtEndPr/>
      <w:sdtContent>
        <w:r w:rsidR="00B669CE">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8"/>
    </w:tblGrid>
    <w:tr w:rsidR="00331851" w:rsidRPr="00331851" w14:paraId="5D675D76" w14:textId="77777777" w:rsidTr="00331851">
      <w:trPr>
        <w:jc w:val="center"/>
      </w:trPr>
      <w:tc>
        <w:tcPr>
          <w:tcW w:w="3257" w:type="dxa"/>
        </w:tcPr>
        <w:p w14:paraId="685803BF" w14:textId="1207526E" w:rsidR="00331851" w:rsidRPr="00331851" w:rsidRDefault="00331851">
          <w:pPr>
            <w:pStyle w:val="Pieddepage"/>
            <w:jc w:val="center"/>
            <w:rPr>
              <w:rFonts w:asciiTheme="majorHAnsi" w:hAnsiTheme="majorHAnsi"/>
              <w:i/>
              <w:sz w:val="16"/>
            </w:rPr>
          </w:pPr>
          <w:r w:rsidRPr="00331851">
            <w:rPr>
              <w:rFonts w:asciiTheme="majorHAnsi" w:hAnsiTheme="majorHAnsi"/>
              <w:i/>
              <w:sz w:val="16"/>
            </w:rPr>
            <w:t>Pack Ressources LGV</w:t>
          </w:r>
        </w:p>
      </w:tc>
      <w:tc>
        <w:tcPr>
          <w:tcW w:w="3257" w:type="dxa"/>
        </w:tcPr>
        <w:p w14:paraId="1394B325" w14:textId="3904FB16" w:rsidR="00331851" w:rsidRPr="00331851" w:rsidRDefault="00331851">
          <w:pPr>
            <w:pStyle w:val="Pieddepage"/>
            <w:jc w:val="center"/>
            <w:rPr>
              <w:rFonts w:asciiTheme="majorHAnsi" w:hAnsiTheme="majorHAnsi"/>
              <w:i/>
              <w:sz w:val="16"/>
            </w:rPr>
          </w:pPr>
          <w:bookmarkStart w:id="0" w:name="_GoBack"/>
          <w:r w:rsidRPr="00331851">
            <w:rPr>
              <w:rFonts w:asciiTheme="majorHAnsi" w:hAnsiTheme="majorHAnsi"/>
              <w:i/>
              <w:sz w:val="16"/>
            </w:rPr>
            <w:t>lgv-amenage-majeur_doc5-vue-ecolo</w:t>
          </w:r>
          <w:bookmarkEnd w:id="0"/>
          <w:r w:rsidRPr="00331851">
            <w:rPr>
              <w:rFonts w:asciiTheme="majorHAnsi" w:hAnsiTheme="majorHAnsi"/>
              <w:i/>
              <w:sz w:val="16"/>
            </w:rPr>
            <w:t>.docx</w:t>
          </w:r>
        </w:p>
      </w:tc>
      <w:tc>
        <w:tcPr>
          <w:tcW w:w="3258" w:type="dxa"/>
        </w:tcPr>
        <w:p w14:paraId="4AA9567A" w14:textId="65147385" w:rsidR="00331851" w:rsidRPr="00331851" w:rsidRDefault="00331851">
          <w:pPr>
            <w:pStyle w:val="Pieddepage"/>
            <w:jc w:val="center"/>
            <w:rPr>
              <w:rFonts w:asciiTheme="majorHAnsi" w:hAnsiTheme="majorHAnsi"/>
              <w:i/>
              <w:sz w:val="16"/>
              <w:szCs w:val="16"/>
            </w:rPr>
          </w:pPr>
          <w:r w:rsidRPr="00331851">
            <w:rPr>
              <w:rFonts w:asciiTheme="majorHAnsi" w:hAnsiTheme="majorHAnsi"/>
              <w:i/>
              <w:sz w:val="16"/>
              <w:szCs w:val="16"/>
            </w:rPr>
            <w:t>Le 08/03/</w:t>
          </w:r>
          <w:proofErr w:type="gramStart"/>
          <w:r w:rsidRPr="00331851">
            <w:rPr>
              <w:rFonts w:asciiTheme="majorHAnsi" w:hAnsiTheme="majorHAnsi"/>
              <w:i/>
              <w:sz w:val="16"/>
              <w:szCs w:val="16"/>
            </w:rPr>
            <w:t>2016  -</w:t>
          </w:r>
          <w:proofErr w:type="gramEnd"/>
          <w:r w:rsidRPr="00331851">
            <w:rPr>
              <w:rFonts w:asciiTheme="majorHAnsi" w:hAnsiTheme="majorHAnsi"/>
              <w:i/>
              <w:sz w:val="16"/>
              <w:szCs w:val="16"/>
            </w:rPr>
            <w:t xml:space="preserve">  Page </w:t>
          </w:r>
          <w:r w:rsidRPr="00331851">
            <w:rPr>
              <w:rFonts w:asciiTheme="majorHAnsi" w:hAnsiTheme="majorHAnsi"/>
              <w:i/>
              <w:caps/>
              <w:sz w:val="20"/>
              <w:szCs w:val="16"/>
            </w:rPr>
            <w:fldChar w:fldCharType="begin"/>
          </w:r>
          <w:r w:rsidRPr="00331851">
            <w:rPr>
              <w:rFonts w:asciiTheme="majorHAnsi" w:hAnsiTheme="majorHAnsi"/>
              <w:i/>
              <w:caps/>
              <w:sz w:val="20"/>
              <w:szCs w:val="16"/>
            </w:rPr>
            <w:instrText>PAGE   \* MERGEFORMAT</w:instrText>
          </w:r>
          <w:r w:rsidRPr="00331851">
            <w:rPr>
              <w:rFonts w:asciiTheme="majorHAnsi" w:hAnsiTheme="majorHAnsi"/>
              <w:i/>
              <w:caps/>
              <w:sz w:val="20"/>
              <w:szCs w:val="16"/>
            </w:rPr>
            <w:fldChar w:fldCharType="separate"/>
          </w:r>
          <w:r>
            <w:rPr>
              <w:rFonts w:asciiTheme="majorHAnsi" w:hAnsiTheme="majorHAnsi"/>
              <w:i/>
              <w:caps/>
              <w:noProof/>
              <w:sz w:val="20"/>
              <w:szCs w:val="16"/>
            </w:rPr>
            <w:t>2</w:t>
          </w:r>
          <w:r w:rsidRPr="00331851">
            <w:rPr>
              <w:rFonts w:asciiTheme="majorHAnsi" w:hAnsiTheme="majorHAnsi"/>
              <w:i/>
              <w:caps/>
              <w:sz w:val="20"/>
              <w:szCs w:val="16"/>
            </w:rPr>
            <w:fldChar w:fldCharType="end"/>
          </w:r>
          <w:r w:rsidRPr="00331851">
            <w:rPr>
              <w:rFonts w:asciiTheme="majorHAnsi" w:hAnsiTheme="majorHAnsi"/>
              <w:i/>
              <w:caps/>
              <w:sz w:val="20"/>
              <w:szCs w:val="16"/>
            </w:rPr>
            <w:t xml:space="preserve"> / 2</w:t>
          </w:r>
        </w:p>
      </w:tc>
    </w:tr>
  </w:tbl>
  <w:p w14:paraId="1D0151EE" w14:textId="77777777" w:rsidR="00331851" w:rsidRPr="00331851" w:rsidRDefault="00331851" w:rsidP="00331851">
    <w:pPr>
      <w:pStyle w:val="Pieddepage"/>
      <w:jc w:val="center"/>
      <w:rPr>
        <w:caps/>
        <w:color w:val="4F81BD" w:themeColor="accent1"/>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12CDC" w14:textId="77777777" w:rsidR="00331851" w:rsidRDefault="003318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7E9B8" w14:textId="77777777" w:rsidR="00AD522A" w:rsidRDefault="00AD522A" w:rsidP="00253978">
      <w:r>
        <w:rPr>
          <w:vanish/>
        </w:rPr>
        <w:cr/>
        <w:t>le 4 marsENICHOUhainement...r jement car j'us excuserai.</w:t>
      </w:r>
      <w:r>
        <w:rPr>
          <w:vanish/>
        </w:rPr>
        <w:cr/>
        <w:t>e savoir à l'i on peut s'ec la synthèse.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separator/>
      </w:r>
    </w:p>
  </w:footnote>
  <w:footnote w:type="continuationSeparator" w:id="0">
    <w:p w14:paraId="0DD999AC" w14:textId="77777777" w:rsidR="00AD522A" w:rsidRDefault="00AD522A" w:rsidP="0025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0203" w14:textId="77777777" w:rsidR="00331851" w:rsidRDefault="003318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9246" w14:textId="77777777" w:rsidR="00735533" w:rsidRPr="005503A1" w:rsidRDefault="00735533" w:rsidP="00EB795B">
    <w:pPr>
      <w:pStyle w:val="En-tte"/>
      <w:tabs>
        <w:tab w:val="clear" w:pos="4536"/>
        <w:tab w:val="center" w:pos="4820"/>
      </w:tabs>
    </w:pPr>
    <w:r w:rsidRPr="005503A1">
      <w:rPr>
        <w:noProof/>
        <w:lang w:eastAsia="fr-FR"/>
      </w:rPr>
      <w:drawing>
        <wp:anchor distT="0" distB="0" distL="114300" distR="114300" simplePos="0" relativeHeight="251652096" behindDoc="0" locked="0" layoutInCell="1" allowOverlap="1" wp14:anchorId="2CE10C76" wp14:editId="50A7DFC3">
          <wp:simplePos x="0" y="0"/>
          <wp:positionH relativeFrom="margin">
            <wp:posOffset>-596265</wp:posOffset>
          </wp:positionH>
          <wp:positionV relativeFrom="paragraph">
            <wp:posOffset>-345440</wp:posOffset>
          </wp:positionV>
          <wp:extent cx="7305675" cy="112522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08285" cy="1125622"/>
                  </a:xfrm>
                  <a:prstGeom prst="rect">
                    <a:avLst/>
                  </a:prstGeom>
                </pic:spPr>
              </pic:pic>
            </a:graphicData>
          </a:graphic>
        </wp:anchor>
      </w:drawing>
    </w:r>
  </w:p>
  <w:p w14:paraId="4A17585A" w14:textId="77777777" w:rsidR="005503A1" w:rsidRPr="005503A1" w:rsidRDefault="005503A1" w:rsidP="00253978">
    <w:pPr>
      <w:pStyle w:val="En-tte"/>
      <w:ind w:left="-1417"/>
    </w:pPr>
  </w:p>
  <w:p w14:paraId="7CA55520" w14:textId="77777777" w:rsidR="00735533" w:rsidRPr="005503A1" w:rsidRDefault="00735533" w:rsidP="00253978">
    <w:pPr>
      <w:pStyle w:val="En-tte"/>
      <w:ind w:left="-1417"/>
    </w:pPr>
  </w:p>
  <w:p w14:paraId="6DBFA40F" w14:textId="77777777" w:rsidR="00735533" w:rsidRPr="005503A1" w:rsidRDefault="00735533" w:rsidP="00253978">
    <w:pPr>
      <w:pStyle w:val="En-tte"/>
      <w:ind w:left="-1417"/>
    </w:pPr>
  </w:p>
  <w:p w14:paraId="6C05C1F7" w14:textId="77777777" w:rsidR="00735533" w:rsidRPr="005503A1" w:rsidRDefault="00735533" w:rsidP="00253978">
    <w:pPr>
      <w:pStyle w:val="En-tte"/>
      <w:ind w:left="-14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0895" w14:textId="77777777" w:rsidR="00331851" w:rsidRDefault="003318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55DA"/>
    <w:multiLevelType w:val="hybridMultilevel"/>
    <w:tmpl w:val="A7389FAA"/>
    <w:lvl w:ilvl="0" w:tplc="7A6E6F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F3384"/>
    <w:multiLevelType w:val="hybridMultilevel"/>
    <w:tmpl w:val="FAC04B76"/>
    <w:lvl w:ilvl="0" w:tplc="D4ECDC8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4558EA"/>
    <w:multiLevelType w:val="hybridMultilevel"/>
    <w:tmpl w:val="DF3A4298"/>
    <w:lvl w:ilvl="0" w:tplc="0420A53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ED3A0E"/>
    <w:multiLevelType w:val="hybridMultilevel"/>
    <w:tmpl w:val="05CA8D1C"/>
    <w:lvl w:ilvl="0" w:tplc="95848C7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1A2ED4"/>
    <w:multiLevelType w:val="hybridMultilevel"/>
    <w:tmpl w:val="6E46F692"/>
    <w:lvl w:ilvl="0" w:tplc="A45274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AB"/>
    <w:rsid w:val="00091B27"/>
    <w:rsid w:val="00094F53"/>
    <w:rsid w:val="000C4E90"/>
    <w:rsid w:val="000F169D"/>
    <w:rsid w:val="00116D6D"/>
    <w:rsid w:val="00153034"/>
    <w:rsid w:val="001B2DF8"/>
    <w:rsid w:val="001C00A3"/>
    <w:rsid w:val="001F0558"/>
    <w:rsid w:val="002138D7"/>
    <w:rsid w:val="00253978"/>
    <w:rsid w:val="0025765B"/>
    <w:rsid w:val="00261714"/>
    <w:rsid w:val="00310D78"/>
    <w:rsid w:val="003156A4"/>
    <w:rsid w:val="00331851"/>
    <w:rsid w:val="003561A2"/>
    <w:rsid w:val="00456964"/>
    <w:rsid w:val="00457F71"/>
    <w:rsid w:val="00472CBF"/>
    <w:rsid w:val="004E1301"/>
    <w:rsid w:val="00501D02"/>
    <w:rsid w:val="00512580"/>
    <w:rsid w:val="00547368"/>
    <w:rsid w:val="005503A1"/>
    <w:rsid w:val="00552F7D"/>
    <w:rsid w:val="005C691D"/>
    <w:rsid w:val="00612309"/>
    <w:rsid w:val="006173AD"/>
    <w:rsid w:val="00723A56"/>
    <w:rsid w:val="00735533"/>
    <w:rsid w:val="00760271"/>
    <w:rsid w:val="007D2DAC"/>
    <w:rsid w:val="007E5F39"/>
    <w:rsid w:val="00824B5A"/>
    <w:rsid w:val="00862968"/>
    <w:rsid w:val="008B69DB"/>
    <w:rsid w:val="008C45CE"/>
    <w:rsid w:val="008F16FC"/>
    <w:rsid w:val="00944C70"/>
    <w:rsid w:val="00996588"/>
    <w:rsid w:val="009B365A"/>
    <w:rsid w:val="00A27448"/>
    <w:rsid w:val="00A953F4"/>
    <w:rsid w:val="00AC079F"/>
    <w:rsid w:val="00AD522A"/>
    <w:rsid w:val="00B05F22"/>
    <w:rsid w:val="00B20DAB"/>
    <w:rsid w:val="00B22014"/>
    <w:rsid w:val="00B42CFB"/>
    <w:rsid w:val="00B45E61"/>
    <w:rsid w:val="00B55B7F"/>
    <w:rsid w:val="00B669CE"/>
    <w:rsid w:val="00B868DB"/>
    <w:rsid w:val="00BA7ABE"/>
    <w:rsid w:val="00C01D57"/>
    <w:rsid w:val="00C05CD1"/>
    <w:rsid w:val="00C837FC"/>
    <w:rsid w:val="00C95105"/>
    <w:rsid w:val="00CE0566"/>
    <w:rsid w:val="00CF66D5"/>
    <w:rsid w:val="00D1504F"/>
    <w:rsid w:val="00D1558B"/>
    <w:rsid w:val="00D26BE9"/>
    <w:rsid w:val="00D43E55"/>
    <w:rsid w:val="00D7116B"/>
    <w:rsid w:val="00D91753"/>
    <w:rsid w:val="00D93250"/>
    <w:rsid w:val="00D95AB5"/>
    <w:rsid w:val="00DD5AA1"/>
    <w:rsid w:val="00DE7B6E"/>
    <w:rsid w:val="00E13048"/>
    <w:rsid w:val="00E20B84"/>
    <w:rsid w:val="00E548AA"/>
    <w:rsid w:val="00EB795B"/>
    <w:rsid w:val="00EF5C2C"/>
    <w:rsid w:val="00F026F4"/>
    <w:rsid w:val="00F40C66"/>
    <w:rsid w:val="00F45479"/>
    <w:rsid w:val="00F532AA"/>
    <w:rsid w:val="00F87C38"/>
    <w:rsid w:val="00F87E03"/>
    <w:rsid w:val="00FA2FC5"/>
    <w:rsid w:val="00FD00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47334"/>
  <w15:docId w15:val="{488D92A7-DE8E-4E78-A68B-FB983C90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E55"/>
    <w:pPr>
      <w:ind w:left="720"/>
      <w:contextualSpacing/>
    </w:pPr>
  </w:style>
  <w:style w:type="paragraph" w:styleId="En-tte">
    <w:name w:val="header"/>
    <w:basedOn w:val="Normal"/>
    <w:link w:val="En-tteCar"/>
    <w:uiPriority w:val="99"/>
    <w:unhideWhenUsed/>
    <w:rsid w:val="00253978"/>
    <w:pPr>
      <w:tabs>
        <w:tab w:val="center" w:pos="4536"/>
        <w:tab w:val="right" w:pos="9072"/>
      </w:tabs>
    </w:pPr>
  </w:style>
  <w:style w:type="character" w:customStyle="1" w:styleId="En-tteCar">
    <w:name w:val="En-tête Car"/>
    <w:basedOn w:val="Policepardfaut"/>
    <w:link w:val="En-tte"/>
    <w:uiPriority w:val="99"/>
    <w:rsid w:val="00253978"/>
  </w:style>
  <w:style w:type="paragraph" w:styleId="Pieddepage">
    <w:name w:val="footer"/>
    <w:basedOn w:val="Normal"/>
    <w:link w:val="PieddepageCar"/>
    <w:uiPriority w:val="99"/>
    <w:unhideWhenUsed/>
    <w:rsid w:val="00253978"/>
    <w:pPr>
      <w:tabs>
        <w:tab w:val="center" w:pos="4536"/>
        <w:tab w:val="right" w:pos="9072"/>
      </w:tabs>
    </w:pPr>
  </w:style>
  <w:style w:type="character" w:customStyle="1" w:styleId="PieddepageCar">
    <w:name w:val="Pied de page Car"/>
    <w:basedOn w:val="Policepardfaut"/>
    <w:link w:val="Pieddepage"/>
    <w:uiPriority w:val="99"/>
    <w:rsid w:val="00253978"/>
  </w:style>
  <w:style w:type="paragraph" w:styleId="NormalWeb">
    <w:name w:val="Normal (Web)"/>
    <w:basedOn w:val="Normal"/>
    <w:uiPriority w:val="99"/>
    <w:semiHidden/>
    <w:unhideWhenUsed/>
    <w:rsid w:val="00735533"/>
    <w:pPr>
      <w:spacing w:before="100" w:beforeAutospacing="1" w:after="100" w:afterAutospacing="1"/>
    </w:pPr>
    <w:rPr>
      <w:rFonts w:ascii="Times New Roman" w:hAnsi="Times New Roman" w:cs="Times New Roman"/>
    </w:rPr>
  </w:style>
  <w:style w:type="paragraph" w:styleId="Sansinterligne">
    <w:name w:val="No Spacing"/>
    <w:uiPriority w:val="1"/>
    <w:qFormat/>
    <w:rsid w:val="00D26BE9"/>
  </w:style>
  <w:style w:type="table" w:styleId="Grilledutableau">
    <w:name w:val="Table Grid"/>
    <w:basedOn w:val="TableauNormal"/>
    <w:uiPriority w:val="59"/>
    <w:rsid w:val="0033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BA1FCE558D2543A8EB249CCE3E1F19"/>
        <w:category>
          <w:name w:val="Général"/>
          <w:gallery w:val="placeholder"/>
        </w:category>
        <w:types>
          <w:type w:val="bbPlcHdr"/>
        </w:types>
        <w:behaviors>
          <w:behavior w:val="content"/>
        </w:behaviors>
        <w:guid w:val="{A8C04BA9-E393-7247-BF48-72264B4620C6}"/>
      </w:docPartPr>
      <w:docPartBody>
        <w:p w:rsidR="0067359F" w:rsidRDefault="0005055F" w:rsidP="0005055F">
          <w:pPr>
            <w:pStyle w:val="0CBA1FCE558D2543A8EB249CCE3E1F19"/>
          </w:pPr>
          <w:r>
            <w:t>[Tapez le texte]</w:t>
          </w:r>
        </w:p>
      </w:docPartBody>
    </w:docPart>
    <w:docPart>
      <w:docPartPr>
        <w:name w:val="00B72C76EDCF97478AA0797E582E4612"/>
        <w:category>
          <w:name w:val="Général"/>
          <w:gallery w:val="placeholder"/>
        </w:category>
        <w:types>
          <w:type w:val="bbPlcHdr"/>
        </w:types>
        <w:behaviors>
          <w:behavior w:val="content"/>
        </w:behaviors>
        <w:guid w:val="{F2B53D5F-7D4C-9F4F-B64A-A88D99A80C73}"/>
      </w:docPartPr>
      <w:docPartBody>
        <w:p w:rsidR="0067359F" w:rsidRDefault="0005055F" w:rsidP="0005055F">
          <w:pPr>
            <w:pStyle w:val="00B72C76EDCF97478AA0797E582E4612"/>
          </w:pPr>
          <w:r>
            <w:t>[Tapez le texte]</w:t>
          </w:r>
        </w:p>
      </w:docPartBody>
    </w:docPart>
    <w:docPart>
      <w:docPartPr>
        <w:name w:val="2637E76F08702843896F5DF90F6557D5"/>
        <w:category>
          <w:name w:val="Général"/>
          <w:gallery w:val="placeholder"/>
        </w:category>
        <w:types>
          <w:type w:val="bbPlcHdr"/>
        </w:types>
        <w:behaviors>
          <w:behavior w:val="content"/>
        </w:behaviors>
        <w:guid w:val="{A230289F-ACB9-D040-AD8B-DE7DD973F93F}"/>
      </w:docPartPr>
      <w:docPartBody>
        <w:p w:rsidR="0067359F" w:rsidRDefault="0005055F" w:rsidP="0005055F">
          <w:pPr>
            <w:pStyle w:val="2637E76F08702843896F5DF90F6557D5"/>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5F"/>
    <w:rsid w:val="0005055F"/>
    <w:rsid w:val="004D5E5B"/>
    <w:rsid w:val="006735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CBA1FCE558D2543A8EB249CCE3E1F19">
    <w:name w:val="0CBA1FCE558D2543A8EB249CCE3E1F19"/>
    <w:rsid w:val="0005055F"/>
  </w:style>
  <w:style w:type="paragraph" w:customStyle="1" w:styleId="00B72C76EDCF97478AA0797E582E4612">
    <w:name w:val="00B72C76EDCF97478AA0797E582E4612"/>
    <w:rsid w:val="0005055F"/>
  </w:style>
  <w:style w:type="paragraph" w:customStyle="1" w:styleId="2637E76F08702843896F5DF90F6557D5">
    <w:name w:val="2637E76F08702843896F5DF90F6557D5"/>
    <w:rsid w:val="0005055F"/>
  </w:style>
  <w:style w:type="paragraph" w:customStyle="1" w:styleId="517AF83CB4655D4DA5B5A3D9CC61B530">
    <w:name w:val="517AF83CB4655D4DA5B5A3D9CC61B530"/>
    <w:rsid w:val="0005055F"/>
  </w:style>
  <w:style w:type="paragraph" w:customStyle="1" w:styleId="27D7671ACB5A1049BEFF15AB5E3D90C0">
    <w:name w:val="27D7671ACB5A1049BEFF15AB5E3D90C0"/>
    <w:rsid w:val="0005055F"/>
  </w:style>
  <w:style w:type="paragraph" w:customStyle="1" w:styleId="A3989CB8A3655C43A8E2380F05D19E46">
    <w:name w:val="A3989CB8A3655C43A8E2380F05D19E46"/>
    <w:rsid w:val="00050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F911-71C2-4025-B7EF-1B1873C5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4361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DE POITIERS</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LE-KYHUONG</dc:creator>
  <cp:keywords/>
  <dc:description/>
  <cp:lastModifiedBy>Noel RICHET</cp:lastModifiedBy>
  <cp:revision>2</cp:revision>
  <dcterms:created xsi:type="dcterms:W3CDTF">2016-03-27T14:56:00Z</dcterms:created>
  <dcterms:modified xsi:type="dcterms:W3CDTF">2016-03-27T14:56:00Z</dcterms:modified>
</cp:coreProperties>
</file>