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1091" w:rsidRPr="006C1091" w:rsidRDefault="006C1091" w:rsidP="006C1091">
      <w:pPr>
        <w:pStyle w:val="Sansinterligne"/>
        <w:jc w:val="center"/>
        <w:rPr>
          <w:rFonts w:asciiTheme="majorHAnsi" w:hAnsiTheme="majorHAnsi" w:cs="Arial"/>
          <w:b/>
          <w:iCs/>
          <w:color w:val="808080" w:themeColor="background1" w:themeShade="80"/>
          <w:sz w:val="40"/>
          <w:szCs w:val="40"/>
        </w:rPr>
      </w:pPr>
      <w:r w:rsidRPr="006C1091">
        <w:rPr>
          <w:rFonts w:asciiTheme="majorHAnsi" w:hAnsiTheme="majorHAnsi" w:cs="Arial"/>
          <w:b/>
          <w:iCs/>
          <w:color w:val="808080" w:themeColor="background1" w:themeShade="80"/>
          <w:sz w:val="40"/>
          <w:szCs w:val="40"/>
        </w:rPr>
        <w:t>La LGV Sud Europe Atlantique (SEA)</w:t>
      </w:r>
    </w:p>
    <w:p w:rsidR="006918E4" w:rsidRDefault="006C1091" w:rsidP="006C1091">
      <w:pPr>
        <w:pStyle w:val="Sansinterligne"/>
        <w:jc w:val="center"/>
        <w:rPr>
          <w:rFonts w:asciiTheme="majorHAnsi" w:hAnsiTheme="majorHAnsi" w:cs="Arial"/>
          <w:b/>
          <w:iCs/>
          <w:color w:val="808080" w:themeColor="background1" w:themeShade="80"/>
          <w:sz w:val="40"/>
          <w:szCs w:val="40"/>
        </w:rPr>
      </w:pPr>
      <w:r w:rsidRPr="006C1091">
        <w:rPr>
          <w:rFonts w:asciiTheme="majorHAnsi" w:hAnsiTheme="majorHAnsi" w:cs="Arial"/>
          <w:b/>
          <w:iCs/>
          <w:color w:val="808080" w:themeColor="background1" w:themeShade="80"/>
          <w:sz w:val="40"/>
          <w:szCs w:val="40"/>
        </w:rPr>
        <w:t>Un am</w:t>
      </w:r>
      <w:r w:rsidR="006918E4">
        <w:rPr>
          <w:rFonts w:asciiTheme="majorHAnsi" w:hAnsiTheme="majorHAnsi" w:cs="Arial"/>
          <w:b/>
          <w:iCs/>
          <w:color w:val="808080" w:themeColor="background1" w:themeShade="80"/>
          <w:sz w:val="40"/>
          <w:szCs w:val="40"/>
        </w:rPr>
        <w:t>énagement majeur pour la région</w:t>
      </w:r>
    </w:p>
    <w:p w:rsidR="006C1091" w:rsidRPr="006C1091" w:rsidRDefault="006C1091" w:rsidP="006C1091">
      <w:pPr>
        <w:pStyle w:val="Sansinterligne"/>
        <w:jc w:val="center"/>
        <w:rPr>
          <w:rFonts w:asciiTheme="majorHAnsi" w:hAnsiTheme="majorHAnsi" w:cs="Arial"/>
          <w:b/>
          <w:iCs/>
          <w:color w:val="808080" w:themeColor="background1" w:themeShade="80"/>
          <w:sz w:val="40"/>
          <w:szCs w:val="40"/>
        </w:rPr>
      </w:pPr>
      <w:r w:rsidRPr="006C1091">
        <w:rPr>
          <w:rFonts w:asciiTheme="majorHAnsi" w:hAnsiTheme="majorHAnsi" w:cs="Arial"/>
          <w:b/>
          <w:iCs/>
          <w:color w:val="808080" w:themeColor="background1" w:themeShade="80"/>
          <w:sz w:val="40"/>
          <w:szCs w:val="40"/>
        </w:rPr>
        <w:t>Poitou-Charentes</w:t>
      </w:r>
    </w:p>
    <w:p w:rsidR="006C1091" w:rsidRPr="006C1091" w:rsidRDefault="006C1091" w:rsidP="006C1091">
      <w:pPr>
        <w:spacing w:before="100" w:beforeAutospacing="1"/>
        <w:jc w:val="center"/>
        <w:rPr>
          <w:rFonts w:asciiTheme="majorHAnsi" w:hAnsiTheme="majorHAnsi" w:cs="Arial"/>
          <w:b/>
          <w:iCs/>
          <w:color w:val="808080" w:themeColor="background1" w:themeShade="80"/>
          <w:sz w:val="32"/>
          <w:szCs w:val="32"/>
        </w:rPr>
      </w:pPr>
      <w:r w:rsidRPr="006C1091">
        <w:rPr>
          <w:rFonts w:asciiTheme="majorHAnsi" w:hAnsiTheme="majorHAnsi" w:cs="Arial"/>
          <w:b/>
          <w:iCs/>
          <w:color w:val="808080" w:themeColor="background1" w:themeShade="80"/>
          <w:sz w:val="32"/>
          <w:szCs w:val="32"/>
        </w:rPr>
        <w:t>Document 4</w:t>
      </w:r>
    </w:p>
    <w:p w:rsidR="003503C1" w:rsidRPr="006C1091" w:rsidRDefault="003503C1" w:rsidP="00C837FC">
      <w:pPr>
        <w:rPr>
          <w:rFonts w:asciiTheme="majorHAnsi" w:hAnsiTheme="majorHAnsi" w:cs="Times New Roman"/>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4"/>
        <w:gridCol w:w="2998"/>
      </w:tblGrid>
      <w:tr w:rsidR="003503C1" w:rsidRPr="006C1091" w:rsidTr="006C1091">
        <w:tc>
          <w:tcPr>
            <w:tcW w:w="6771" w:type="dxa"/>
          </w:tcPr>
          <w:p w:rsidR="003503C1" w:rsidRPr="006C1091" w:rsidRDefault="003503C1" w:rsidP="003503C1">
            <w:pPr>
              <w:pStyle w:val="Sansinterligne"/>
              <w:rPr>
                <w:rFonts w:asciiTheme="majorHAnsi" w:hAnsiTheme="majorHAnsi" w:cs="Times New Roman"/>
                <w:b/>
                <w:kern w:val="36"/>
              </w:rPr>
            </w:pPr>
            <w:r w:rsidRPr="006C1091">
              <w:rPr>
                <w:rFonts w:asciiTheme="majorHAnsi" w:hAnsiTheme="majorHAnsi" w:cs="Times New Roman"/>
                <w:b/>
                <w:kern w:val="36"/>
              </w:rPr>
              <w:t xml:space="preserve">LGV : la Charente métamorphosée </w:t>
            </w:r>
          </w:p>
          <w:p w:rsidR="003503C1" w:rsidRPr="006C1091" w:rsidRDefault="003503C1" w:rsidP="003503C1">
            <w:pPr>
              <w:rPr>
                <w:rFonts w:asciiTheme="majorHAnsi" w:hAnsiTheme="majorHAnsi" w:cs="Times New Roman"/>
              </w:rPr>
            </w:pPr>
            <w:r w:rsidRPr="006C1091">
              <w:rPr>
                <w:rFonts w:asciiTheme="majorHAnsi" w:hAnsiTheme="majorHAnsi" w:cs="Times New Roman"/>
              </w:rPr>
              <w:t>Le 03 janvier à 06h00 par Jean-François BARRÉ</w:t>
            </w:r>
          </w:p>
        </w:tc>
        <w:tc>
          <w:tcPr>
            <w:tcW w:w="3001" w:type="dxa"/>
          </w:tcPr>
          <w:p w:rsidR="003503C1" w:rsidRPr="006C1091" w:rsidRDefault="003503C1" w:rsidP="00C837FC">
            <w:pPr>
              <w:rPr>
                <w:rFonts w:asciiTheme="majorHAnsi" w:hAnsiTheme="majorHAnsi" w:cs="Times New Roman"/>
              </w:rPr>
            </w:pPr>
            <w:r w:rsidRPr="006C1091">
              <w:rPr>
                <w:rFonts w:asciiTheme="majorHAnsi" w:hAnsiTheme="majorHAnsi" w:cs="Times New Roman"/>
                <w:noProof/>
              </w:rPr>
              <w:drawing>
                <wp:inline distT="0" distB="0" distL="0" distR="0" wp14:anchorId="50590DAC" wp14:editId="036E7101">
                  <wp:extent cx="1676400" cy="46672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676400" cy="466725"/>
                          </a:xfrm>
                          <a:prstGeom prst="rect">
                            <a:avLst/>
                          </a:prstGeom>
                          <a:noFill/>
                          <a:ln w="9525">
                            <a:noFill/>
                            <a:miter lim="800000"/>
                            <a:headEnd/>
                            <a:tailEnd/>
                          </a:ln>
                        </pic:spPr>
                      </pic:pic>
                    </a:graphicData>
                  </a:graphic>
                </wp:inline>
              </w:drawing>
            </w:r>
          </w:p>
        </w:tc>
      </w:tr>
    </w:tbl>
    <w:p w:rsidR="003503C1" w:rsidRPr="006C1091" w:rsidRDefault="003503C1" w:rsidP="00C837FC">
      <w:pPr>
        <w:rPr>
          <w:rFonts w:asciiTheme="majorHAnsi" w:hAnsiTheme="majorHAns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0"/>
        <w:gridCol w:w="5702"/>
      </w:tblGrid>
      <w:tr w:rsidR="003503C1" w:rsidRPr="006C1091" w:rsidTr="006C1091">
        <w:tc>
          <w:tcPr>
            <w:tcW w:w="3936" w:type="dxa"/>
          </w:tcPr>
          <w:p w:rsidR="006918E4" w:rsidRPr="006C1091" w:rsidRDefault="003503C1" w:rsidP="006918E4">
            <w:pPr>
              <w:rPr>
                <w:rFonts w:asciiTheme="majorHAnsi" w:hAnsiTheme="majorHAnsi"/>
              </w:rPr>
            </w:pPr>
            <w:r w:rsidRPr="006C1091">
              <w:rPr>
                <w:rFonts w:asciiTheme="majorHAnsi" w:hAnsiTheme="majorHAnsi"/>
                <w:noProof/>
              </w:rPr>
              <w:drawing>
                <wp:inline distT="0" distB="0" distL="0" distR="0" wp14:anchorId="3BC23148" wp14:editId="23E96229">
                  <wp:extent cx="2105025" cy="1578769"/>
                  <wp:effectExtent l="38100" t="57150" r="85725" b="787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105025" cy="1578769"/>
                          </a:xfrm>
                          <a:prstGeom prst="rect">
                            <a:avLst/>
                          </a:prstGeom>
                          <a:noFill/>
                          <a:ln w="9525">
                            <a:no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tc>
        <w:tc>
          <w:tcPr>
            <w:tcW w:w="5836" w:type="dxa"/>
          </w:tcPr>
          <w:p w:rsidR="006918E4" w:rsidRDefault="006918E4" w:rsidP="003503C1">
            <w:pPr>
              <w:autoSpaceDE w:val="0"/>
              <w:autoSpaceDN w:val="0"/>
              <w:adjustRightInd w:val="0"/>
              <w:jc w:val="both"/>
              <w:rPr>
                <w:rFonts w:asciiTheme="majorHAnsi" w:hAnsiTheme="majorHAnsi" w:cs="Times New Roman"/>
                <w:sz w:val="22"/>
                <w:szCs w:val="22"/>
              </w:rPr>
            </w:pPr>
          </w:p>
          <w:p w:rsidR="006918E4" w:rsidRDefault="003503C1" w:rsidP="003503C1">
            <w:pPr>
              <w:autoSpaceDE w:val="0"/>
              <w:autoSpaceDN w:val="0"/>
              <w:adjustRightInd w:val="0"/>
              <w:jc w:val="both"/>
              <w:rPr>
                <w:rFonts w:asciiTheme="majorHAnsi" w:hAnsiTheme="majorHAnsi" w:cs="Times New Roman"/>
                <w:sz w:val="22"/>
                <w:szCs w:val="22"/>
              </w:rPr>
            </w:pPr>
            <w:r w:rsidRPr="006C1091">
              <w:rPr>
                <w:rFonts w:asciiTheme="majorHAnsi" w:hAnsiTheme="majorHAnsi" w:cs="Times New Roman"/>
                <w:sz w:val="22"/>
                <w:szCs w:val="22"/>
              </w:rPr>
              <w:t xml:space="preserve">Base travaux, </w:t>
            </w:r>
            <w:proofErr w:type="spellStart"/>
            <w:r w:rsidRPr="006C1091">
              <w:rPr>
                <w:rFonts w:asciiTheme="majorHAnsi" w:hAnsiTheme="majorHAnsi" w:cs="Times New Roman"/>
                <w:sz w:val="22"/>
                <w:szCs w:val="22"/>
              </w:rPr>
              <w:t>Villognon</w:t>
            </w:r>
            <w:proofErr w:type="spellEnd"/>
            <w:r w:rsidRPr="006C1091">
              <w:rPr>
                <w:rFonts w:asciiTheme="majorHAnsi" w:hAnsiTheme="majorHAnsi" w:cs="Times New Roman"/>
                <w:sz w:val="22"/>
                <w:szCs w:val="22"/>
              </w:rPr>
              <w:t xml:space="preserve">. Les engins de chantier ont brassé là des millions de mètres cubes de cailloux. C’est un douzième des matériaux bougés sur l’ensemble des 300 kilomètres du parcours. Les poseurs de rails viennent d’en faire leur terrain de jeu. </w:t>
            </w:r>
          </w:p>
          <w:p w:rsidR="006918E4" w:rsidRDefault="006918E4" w:rsidP="003503C1">
            <w:pPr>
              <w:autoSpaceDE w:val="0"/>
              <w:autoSpaceDN w:val="0"/>
              <w:adjustRightInd w:val="0"/>
              <w:jc w:val="both"/>
              <w:rPr>
                <w:rFonts w:asciiTheme="majorHAnsi" w:hAnsiTheme="majorHAnsi" w:cs="Times New Roman"/>
                <w:sz w:val="22"/>
                <w:szCs w:val="22"/>
              </w:rPr>
            </w:pPr>
          </w:p>
          <w:p w:rsidR="003503C1" w:rsidRPr="006918E4" w:rsidRDefault="006918E4" w:rsidP="003503C1">
            <w:pPr>
              <w:autoSpaceDE w:val="0"/>
              <w:autoSpaceDN w:val="0"/>
              <w:adjustRightInd w:val="0"/>
              <w:jc w:val="both"/>
              <w:rPr>
                <w:rFonts w:asciiTheme="majorHAnsi" w:hAnsiTheme="majorHAnsi" w:cs="Times New Roman"/>
                <w:i/>
                <w:sz w:val="22"/>
                <w:szCs w:val="22"/>
              </w:rPr>
            </w:pPr>
            <w:r w:rsidRPr="006918E4">
              <w:rPr>
                <w:rFonts w:asciiTheme="majorHAnsi" w:hAnsiTheme="majorHAnsi" w:cs="Times New Roman"/>
                <w:i/>
                <w:sz w:val="22"/>
                <w:szCs w:val="22"/>
              </w:rPr>
              <w:t xml:space="preserve">Photo : Photos Phil </w:t>
            </w:r>
            <w:proofErr w:type="spellStart"/>
            <w:r w:rsidRPr="006918E4">
              <w:rPr>
                <w:rFonts w:asciiTheme="majorHAnsi" w:hAnsiTheme="majorHAnsi" w:cs="Times New Roman"/>
                <w:i/>
                <w:sz w:val="22"/>
                <w:szCs w:val="22"/>
              </w:rPr>
              <w:t>Messelet</w:t>
            </w:r>
            <w:proofErr w:type="spellEnd"/>
          </w:p>
          <w:p w:rsidR="003503C1" w:rsidRPr="006C1091" w:rsidRDefault="003503C1" w:rsidP="00C837FC">
            <w:pPr>
              <w:rPr>
                <w:rFonts w:asciiTheme="majorHAnsi" w:hAnsiTheme="majorHAnsi"/>
              </w:rPr>
            </w:pPr>
          </w:p>
        </w:tc>
      </w:tr>
    </w:tbl>
    <w:p w:rsidR="003503C1" w:rsidRPr="006C1091" w:rsidRDefault="003503C1" w:rsidP="00C837FC">
      <w:pPr>
        <w:rPr>
          <w:rFonts w:asciiTheme="majorHAnsi" w:hAnsiTheme="majorHAnsi"/>
        </w:rPr>
      </w:pPr>
    </w:p>
    <w:p w:rsidR="003503C1" w:rsidRPr="006C1091" w:rsidRDefault="003503C1" w:rsidP="003503C1">
      <w:pPr>
        <w:pStyle w:val="Sansinterligne"/>
        <w:jc w:val="both"/>
        <w:rPr>
          <w:rFonts w:asciiTheme="majorHAnsi" w:hAnsiTheme="majorHAnsi" w:cs="Times New Roman"/>
          <w:sz w:val="22"/>
          <w:szCs w:val="22"/>
        </w:rPr>
      </w:pPr>
      <w:r w:rsidRPr="006C1091">
        <w:rPr>
          <w:rFonts w:asciiTheme="majorHAnsi" w:hAnsiTheme="majorHAnsi" w:cs="Times New Roman"/>
          <w:sz w:val="22"/>
          <w:szCs w:val="22"/>
        </w:rPr>
        <w:t xml:space="preserve">C’est le chantier du siècle en Charente. Les grandes manœuvres se sont engagées il y a près de deux ans pour la future LGV. Les travaux ont modifié le paysage. Les viaducs surplombent les vallées. À </w:t>
      </w:r>
      <w:proofErr w:type="spellStart"/>
      <w:r w:rsidRPr="006C1091">
        <w:rPr>
          <w:rFonts w:asciiTheme="majorHAnsi" w:hAnsiTheme="majorHAnsi" w:cs="Times New Roman"/>
          <w:sz w:val="22"/>
          <w:szCs w:val="22"/>
        </w:rPr>
        <w:t>Villognon</w:t>
      </w:r>
      <w:proofErr w:type="spellEnd"/>
      <w:r w:rsidRPr="006C1091">
        <w:rPr>
          <w:rFonts w:asciiTheme="majorHAnsi" w:hAnsiTheme="majorHAnsi" w:cs="Times New Roman"/>
          <w:sz w:val="22"/>
          <w:szCs w:val="22"/>
        </w:rPr>
        <w:t>, les premiers rails ont été posés.</w:t>
      </w:r>
    </w:p>
    <w:p w:rsidR="003503C1" w:rsidRPr="006C1091" w:rsidRDefault="003503C1" w:rsidP="003503C1">
      <w:pPr>
        <w:pStyle w:val="Sansinterligne"/>
        <w:jc w:val="both"/>
        <w:rPr>
          <w:rFonts w:asciiTheme="majorHAnsi" w:hAnsiTheme="majorHAnsi" w:cs="Times New Roman"/>
          <w:sz w:val="22"/>
          <w:szCs w:val="22"/>
        </w:rPr>
      </w:pPr>
      <w:r w:rsidRPr="006C1091">
        <w:rPr>
          <w:rFonts w:asciiTheme="majorHAnsi" w:hAnsiTheme="majorHAnsi" w:cs="Times New Roman"/>
          <w:sz w:val="22"/>
          <w:szCs w:val="22"/>
        </w:rPr>
        <w:t xml:space="preserve">Les terres agricoles ont disparu. Les engins de terrassement ont même pratiquement quitté les lieux. </w:t>
      </w:r>
      <w:proofErr w:type="spellStart"/>
      <w:r w:rsidRPr="006C1091">
        <w:rPr>
          <w:rFonts w:asciiTheme="majorHAnsi" w:hAnsiTheme="majorHAnsi" w:cs="Times New Roman"/>
          <w:sz w:val="22"/>
          <w:szCs w:val="22"/>
        </w:rPr>
        <w:t>Villognon</w:t>
      </w:r>
      <w:proofErr w:type="spellEnd"/>
      <w:r w:rsidRPr="006C1091">
        <w:rPr>
          <w:rFonts w:asciiTheme="majorHAnsi" w:hAnsiTheme="majorHAnsi" w:cs="Times New Roman"/>
          <w:sz w:val="22"/>
          <w:szCs w:val="22"/>
        </w:rPr>
        <w:t>. Sur 2 kilomètres de long, 200 mètres de large, ils ont revu l’altitude de la Charente, creusé de près de 15 mètres dans la caillasse. Ils en ont brassé 4 millions de mètres cubes.</w:t>
      </w:r>
    </w:p>
    <w:p w:rsidR="003503C1" w:rsidRPr="006C1091" w:rsidRDefault="003503C1" w:rsidP="003503C1">
      <w:pPr>
        <w:pStyle w:val="Sansinterligne"/>
        <w:jc w:val="both"/>
        <w:rPr>
          <w:rFonts w:asciiTheme="majorHAnsi" w:hAnsiTheme="majorHAnsi" w:cs="Times New Roman"/>
          <w:sz w:val="22"/>
          <w:szCs w:val="22"/>
        </w:rPr>
      </w:pPr>
      <w:r w:rsidRPr="006C1091">
        <w:rPr>
          <w:rFonts w:asciiTheme="majorHAnsi" w:hAnsiTheme="majorHAnsi" w:cs="Times New Roman"/>
          <w:sz w:val="22"/>
          <w:szCs w:val="22"/>
        </w:rPr>
        <w:t xml:space="preserve">En à peine deux années d’un chantier titanesque, la base travaux de </w:t>
      </w:r>
      <w:proofErr w:type="spellStart"/>
      <w:r w:rsidRPr="006C1091">
        <w:rPr>
          <w:rFonts w:asciiTheme="majorHAnsi" w:hAnsiTheme="majorHAnsi" w:cs="Times New Roman"/>
          <w:sz w:val="22"/>
          <w:szCs w:val="22"/>
        </w:rPr>
        <w:t>Villognon</w:t>
      </w:r>
      <w:proofErr w:type="spellEnd"/>
      <w:r w:rsidRPr="006C1091">
        <w:rPr>
          <w:rFonts w:asciiTheme="majorHAnsi" w:hAnsiTheme="majorHAnsi" w:cs="Times New Roman"/>
          <w:sz w:val="22"/>
          <w:szCs w:val="22"/>
        </w:rPr>
        <w:t xml:space="preserve">, à mi-chemin des extrémités tourangelle et bordelaise des 300 kilomètres de la ligne nouvelle, affiche le symbole. Les poseurs de rails sont entrés en piste. Comme une immense gare de triage. </w:t>
      </w:r>
      <w:r w:rsidRPr="006C1091">
        <w:rPr>
          <w:rFonts w:asciiTheme="majorHAnsi" w:hAnsiTheme="majorHAnsi" w:cs="Times New Roman"/>
          <w:i/>
          <w:iCs/>
          <w:sz w:val="22"/>
          <w:szCs w:val="22"/>
        </w:rPr>
        <w:t>"Une vingtaine de kilomètres de rails, une vingtaine de voies</w:t>
      </w:r>
      <w:r w:rsidRPr="006C1091">
        <w:rPr>
          <w:rFonts w:asciiTheme="majorHAnsi" w:hAnsiTheme="majorHAnsi" w:cs="Times New Roman"/>
          <w:sz w:val="22"/>
          <w:szCs w:val="22"/>
        </w:rPr>
        <w:t xml:space="preserve">, </w:t>
      </w:r>
      <w:r w:rsidRPr="006C1091">
        <w:rPr>
          <w:rFonts w:asciiTheme="majorHAnsi" w:hAnsiTheme="majorHAnsi" w:cs="Times New Roman"/>
          <w:i/>
          <w:iCs/>
          <w:sz w:val="22"/>
          <w:szCs w:val="22"/>
        </w:rPr>
        <w:t xml:space="preserve">une cinquantaine d’appareils de voies, deux raccordements terminés", </w:t>
      </w:r>
      <w:r w:rsidRPr="006C1091">
        <w:rPr>
          <w:rFonts w:asciiTheme="majorHAnsi" w:hAnsiTheme="majorHAnsi" w:cs="Times New Roman"/>
          <w:sz w:val="22"/>
          <w:szCs w:val="22"/>
        </w:rPr>
        <w:t xml:space="preserve">s’enthousiasme Xavier Delanoë, le directeur de la base travaux, qui règne désormais sur un territoire où travaillent encore une centaine de techniciens et d’ouvriers, comme Armand et Mohamed, </w:t>
      </w:r>
      <w:proofErr w:type="spellStart"/>
      <w:r w:rsidRPr="006C1091">
        <w:rPr>
          <w:rFonts w:asciiTheme="majorHAnsi" w:hAnsiTheme="majorHAnsi" w:cs="Times New Roman"/>
          <w:sz w:val="22"/>
          <w:szCs w:val="22"/>
        </w:rPr>
        <w:t>visseurs</w:t>
      </w:r>
      <w:proofErr w:type="spellEnd"/>
      <w:r w:rsidRPr="006C1091">
        <w:rPr>
          <w:rFonts w:asciiTheme="majorHAnsi" w:hAnsiTheme="majorHAnsi" w:cs="Times New Roman"/>
          <w:sz w:val="22"/>
          <w:szCs w:val="22"/>
        </w:rPr>
        <w:t xml:space="preserve"> de traverses au millimètre.</w:t>
      </w:r>
    </w:p>
    <w:p w:rsidR="003503C1" w:rsidRDefault="003503C1" w:rsidP="003503C1">
      <w:pPr>
        <w:pStyle w:val="Sansinterligne"/>
        <w:jc w:val="both"/>
        <w:rPr>
          <w:rFonts w:asciiTheme="majorHAnsi" w:hAnsiTheme="majorHAnsi" w:cs="Times New Roman"/>
          <w:sz w:val="22"/>
          <w:szCs w:val="22"/>
        </w:rPr>
      </w:pPr>
      <w:r w:rsidRPr="006C1091">
        <w:rPr>
          <w:rFonts w:asciiTheme="majorHAnsi" w:hAnsiTheme="majorHAnsi" w:cs="Times New Roman"/>
          <w:sz w:val="22"/>
          <w:szCs w:val="22"/>
        </w:rPr>
        <w:t>Le premier train, arrivé par la route, y circule même déjà, pour relever les voies, larguer le ballast et bourrer l’ensemble.</w:t>
      </w:r>
    </w:p>
    <w:p w:rsidR="006918E4" w:rsidRDefault="006918E4" w:rsidP="003503C1">
      <w:pPr>
        <w:pStyle w:val="Sansinterligne"/>
        <w:jc w:val="both"/>
        <w:rPr>
          <w:rFonts w:asciiTheme="majorHAnsi" w:hAnsiTheme="majorHAnsi" w:cs="Times New Roman"/>
          <w:sz w:val="22"/>
          <w:szCs w:val="22"/>
        </w:rPr>
      </w:pPr>
    </w:p>
    <w:p w:rsidR="006918E4" w:rsidRPr="006C1091" w:rsidRDefault="006918E4" w:rsidP="003503C1">
      <w:pPr>
        <w:pStyle w:val="Sansinterligne"/>
        <w:jc w:val="both"/>
        <w:rPr>
          <w:rFonts w:asciiTheme="majorHAnsi" w:hAnsiTheme="majorHAnsi" w:cs="Times New Roman"/>
          <w:sz w:val="22"/>
          <w:szCs w:val="22"/>
        </w:rPr>
      </w:pPr>
    </w:p>
    <w:p w:rsidR="003503C1" w:rsidRPr="006C1091" w:rsidRDefault="003503C1" w:rsidP="003503C1">
      <w:pPr>
        <w:pStyle w:val="Sansinterligne"/>
        <w:jc w:val="both"/>
        <w:rPr>
          <w:rFonts w:asciiTheme="majorHAnsi" w:hAnsiTheme="majorHAnsi" w:cs="Times New Roman"/>
          <w:b/>
          <w:bCs/>
          <w:sz w:val="22"/>
          <w:szCs w:val="22"/>
        </w:rPr>
      </w:pPr>
      <w:r w:rsidRPr="006C1091">
        <w:rPr>
          <w:rFonts w:asciiTheme="majorHAnsi" w:hAnsiTheme="majorHAnsi" w:cs="Times New Roman"/>
          <w:b/>
          <w:bCs/>
          <w:sz w:val="22"/>
          <w:szCs w:val="22"/>
        </w:rPr>
        <w:t>Plus de 150 ouvrages d’art dans le paysage</w:t>
      </w:r>
    </w:p>
    <w:p w:rsidR="006918E4" w:rsidRDefault="003503C1" w:rsidP="003503C1">
      <w:pPr>
        <w:pStyle w:val="Sansinterligne"/>
        <w:jc w:val="both"/>
        <w:rPr>
          <w:rFonts w:asciiTheme="majorHAnsi" w:hAnsiTheme="majorHAnsi" w:cs="Times New Roman"/>
          <w:sz w:val="22"/>
          <w:szCs w:val="22"/>
        </w:rPr>
      </w:pPr>
      <w:r w:rsidRPr="006C1091">
        <w:rPr>
          <w:rFonts w:asciiTheme="majorHAnsi" w:hAnsiTheme="majorHAnsi" w:cs="Times New Roman"/>
          <w:sz w:val="22"/>
          <w:szCs w:val="22"/>
        </w:rPr>
        <w:t xml:space="preserve">Le paysage a changé. Il va encore se modifier au cours des mois à venir. Par centaines, à partir du printemps, quand la base travaux sera livrée, les trains vont pénétrer sur le site par le raccordement pour y déverser des </w:t>
      </w:r>
      <w:bookmarkStart w:id="0" w:name="_GoBack"/>
      <w:bookmarkEnd w:id="0"/>
      <w:r w:rsidRPr="006C1091">
        <w:rPr>
          <w:rFonts w:asciiTheme="majorHAnsi" w:hAnsiTheme="majorHAnsi" w:cs="Times New Roman"/>
          <w:sz w:val="22"/>
          <w:szCs w:val="22"/>
        </w:rPr>
        <w:t>matériaux, pour les acheminer sur la voie en construction. Au nord d’abord, au sud ensuite, au nord encore enfin.</w:t>
      </w:r>
    </w:p>
    <w:p w:rsidR="006918E4" w:rsidRDefault="003503C1" w:rsidP="003503C1">
      <w:pPr>
        <w:pStyle w:val="Sansinterligne"/>
        <w:jc w:val="both"/>
        <w:rPr>
          <w:rFonts w:asciiTheme="majorHAnsi" w:hAnsiTheme="majorHAnsi" w:cs="Times New Roman"/>
          <w:sz w:val="22"/>
          <w:szCs w:val="22"/>
        </w:rPr>
      </w:pPr>
      <w:r w:rsidRPr="006C1091">
        <w:rPr>
          <w:rFonts w:asciiTheme="majorHAnsi" w:hAnsiTheme="majorHAnsi" w:cs="Times New Roman"/>
          <w:sz w:val="22"/>
          <w:szCs w:val="22"/>
        </w:rPr>
        <w:t>Un immense chantier à venir qui aura modifié la physionomie du département sur une centaine de kilomètres. Une immense déchirure qui traverse le territoire. Plus de 150 ouvrages d’art, des viaducs insensés, des murs de pierre et de terre qui peuvent boucler une vallée entière. C’est "la trace".</w:t>
      </w:r>
    </w:p>
    <w:p w:rsidR="006918E4" w:rsidRDefault="006918E4">
      <w:pPr>
        <w:rPr>
          <w:rFonts w:asciiTheme="majorHAnsi" w:hAnsiTheme="majorHAnsi" w:cs="Times New Roman"/>
          <w:sz w:val="22"/>
          <w:szCs w:val="22"/>
        </w:rPr>
      </w:pPr>
      <w:r>
        <w:rPr>
          <w:rFonts w:asciiTheme="majorHAnsi" w:hAnsiTheme="majorHAnsi" w:cs="Times New Roman"/>
          <w:sz w:val="22"/>
          <w:szCs w:val="22"/>
        </w:rPr>
        <w:br w:type="page"/>
      </w:r>
    </w:p>
    <w:p w:rsidR="006918E4" w:rsidRDefault="006918E4" w:rsidP="003503C1">
      <w:pPr>
        <w:pStyle w:val="Sansinterligne"/>
        <w:jc w:val="both"/>
        <w:rPr>
          <w:rFonts w:asciiTheme="majorHAnsi" w:hAnsiTheme="majorHAnsi" w:cs="Times New Roman"/>
          <w:sz w:val="22"/>
          <w:szCs w:val="22"/>
        </w:rPr>
      </w:pPr>
    </w:p>
    <w:p w:rsidR="003503C1" w:rsidRPr="006C1091" w:rsidRDefault="003503C1" w:rsidP="003503C1">
      <w:pPr>
        <w:pStyle w:val="Sansinterligne"/>
        <w:jc w:val="both"/>
        <w:rPr>
          <w:rFonts w:asciiTheme="majorHAnsi" w:hAnsiTheme="majorHAnsi" w:cs="Times New Roman"/>
          <w:b/>
          <w:bCs/>
          <w:sz w:val="22"/>
          <w:szCs w:val="22"/>
        </w:rPr>
      </w:pPr>
      <w:r w:rsidRPr="006C1091">
        <w:rPr>
          <w:rFonts w:asciiTheme="majorHAnsi" w:hAnsiTheme="majorHAnsi" w:cs="Times New Roman"/>
          <w:sz w:val="22"/>
          <w:szCs w:val="22"/>
        </w:rPr>
        <w:t xml:space="preserve">Les Charentais ont vu les scrapers et les bulldozers casser leur environnement, les camions défoncer leurs voies communales. Toutes les routes n’ont pas encore été rétablies, mais la machine est inexorablement lancée. Et la LGV a pris ses formes. Le viaduc Charente nord à Luxé a jeté un trait définitif entre les deux rives du fleuve. Plus bas, à </w:t>
      </w:r>
      <w:proofErr w:type="spellStart"/>
      <w:r w:rsidRPr="006C1091">
        <w:rPr>
          <w:rFonts w:asciiTheme="majorHAnsi" w:hAnsiTheme="majorHAnsi" w:cs="Times New Roman"/>
          <w:sz w:val="22"/>
          <w:szCs w:val="22"/>
        </w:rPr>
        <w:t>Vouharte</w:t>
      </w:r>
      <w:proofErr w:type="spellEnd"/>
      <w:r w:rsidRPr="006C1091">
        <w:rPr>
          <w:rFonts w:asciiTheme="majorHAnsi" w:hAnsiTheme="majorHAnsi" w:cs="Times New Roman"/>
          <w:sz w:val="22"/>
          <w:szCs w:val="22"/>
        </w:rPr>
        <w:t>, le viaduc Charente médiane, le plus long avec ses 550 mètres de béton, touche à sa fin.</w:t>
      </w:r>
    </w:p>
    <w:p w:rsidR="003503C1" w:rsidRPr="006C1091" w:rsidRDefault="003503C1" w:rsidP="003503C1">
      <w:pPr>
        <w:pStyle w:val="Sansinterligne"/>
        <w:jc w:val="both"/>
        <w:rPr>
          <w:rFonts w:asciiTheme="majorHAnsi" w:hAnsiTheme="majorHAnsi" w:cs="Times New Roman"/>
          <w:sz w:val="22"/>
          <w:szCs w:val="22"/>
        </w:rPr>
      </w:pPr>
      <w:r w:rsidRPr="006C1091">
        <w:rPr>
          <w:rFonts w:asciiTheme="majorHAnsi" w:hAnsiTheme="majorHAnsi" w:cs="Times New Roman"/>
          <w:sz w:val="22"/>
          <w:szCs w:val="22"/>
        </w:rPr>
        <w:t xml:space="preserve">À La Couronne, l’estacade, qui semblait si fragile sur ses milliers de pieux dans le marais, s’élance fièrement vers le sud. Entre Trois-Palis et </w:t>
      </w:r>
      <w:proofErr w:type="spellStart"/>
      <w:r w:rsidRPr="006C1091">
        <w:rPr>
          <w:rFonts w:asciiTheme="majorHAnsi" w:hAnsiTheme="majorHAnsi" w:cs="Times New Roman"/>
          <w:sz w:val="22"/>
          <w:szCs w:val="22"/>
        </w:rPr>
        <w:t>Nersac</w:t>
      </w:r>
      <w:proofErr w:type="spellEnd"/>
      <w:r w:rsidRPr="006C1091">
        <w:rPr>
          <w:rFonts w:asciiTheme="majorHAnsi" w:hAnsiTheme="majorHAnsi" w:cs="Times New Roman"/>
          <w:sz w:val="22"/>
          <w:szCs w:val="22"/>
        </w:rPr>
        <w:t xml:space="preserve">, le béton et l’acier se sont épousés pour surplomber la Charente sud. Et partout, des sauts-de-mouton préfigurent les croisements de voies à venir. Depuis deux ans, le paysage a changé. Par endroits déjà, les terrassiers ont commencé à rendre des terres agricoles, à enherber les parois abruptes des falaises qu’ils ont sculptées. </w:t>
      </w:r>
      <w:proofErr w:type="spellStart"/>
      <w:r w:rsidRPr="006C1091">
        <w:rPr>
          <w:rFonts w:asciiTheme="majorHAnsi" w:hAnsiTheme="majorHAnsi" w:cs="Times New Roman"/>
          <w:sz w:val="22"/>
          <w:szCs w:val="22"/>
        </w:rPr>
        <w:t>Lisea</w:t>
      </w:r>
      <w:proofErr w:type="spellEnd"/>
      <w:r w:rsidRPr="006C1091">
        <w:rPr>
          <w:rFonts w:asciiTheme="majorHAnsi" w:hAnsiTheme="majorHAnsi" w:cs="Times New Roman"/>
          <w:sz w:val="22"/>
          <w:szCs w:val="22"/>
        </w:rPr>
        <w:t>, le bâtisseur, a promis des espaces verts. La Charente, dans la longueur, n’aura plus jamais la même gueule.</w:t>
      </w:r>
    </w:p>
    <w:p w:rsidR="003503C1" w:rsidRPr="006C1091" w:rsidRDefault="009F2E41" w:rsidP="003503C1">
      <w:pPr>
        <w:spacing w:before="100" w:beforeAutospacing="1"/>
        <w:jc w:val="right"/>
        <w:rPr>
          <w:rFonts w:asciiTheme="majorHAnsi" w:eastAsia="Times New Roman" w:hAnsiTheme="majorHAnsi" w:cs="Times New Roman"/>
          <w:sz w:val="22"/>
          <w:szCs w:val="22"/>
        </w:rPr>
      </w:pPr>
      <w:hyperlink r:id="rId9" w:history="1">
        <w:r w:rsidR="00B6706E" w:rsidRPr="001951E6">
          <w:rPr>
            <w:rStyle w:val="Lienhypertexte"/>
            <w:rFonts w:asciiTheme="majorHAnsi" w:eastAsia="Times New Roman" w:hAnsiTheme="majorHAnsi" w:cs="Times New Roman"/>
            <w:b/>
            <w:bCs/>
            <w:sz w:val="22"/>
            <w:szCs w:val="22"/>
          </w:rPr>
          <w:t>www.charentelibre.fr/2014/01/03/lgv-la-charente-metamorphosee,1873087.php</w:t>
        </w:r>
      </w:hyperlink>
      <w:r w:rsidR="003503C1" w:rsidRPr="006C1091">
        <w:rPr>
          <w:rFonts w:asciiTheme="majorHAnsi" w:eastAsia="Times New Roman" w:hAnsiTheme="majorHAnsi" w:cs="Times New Roman"/>
          <w:b/>
          <w:bCs/>
          <w:sz w:val="22"/>
          <w:szCs w:val="22"/>
        </w:rPr>
        <w:t xml:space="preserve"> </w:t>
      </w:r>
    </w:p>
    <w:p w:rsidR="00E20B84" w:rsidRPr="006C1091" w:rsidRDefault="00E20B84" w:rsidP="00C837FC">
      <w:pPr>
        <w:rPr>
          <w:rFonts w:asciiTheme="majorHAnsi" w:hAnsiTheme="majorHAnsi"/>
          <w:sz w:val="22"/>
          <w:szCs w:val="22"/>
        </w:rPr>
      </w:pPr>
    </w:p>
    <w:sectPr w:rsidR="00E20B84" w:rsidRPr="006C1091" w:rsidSect="005503A1">
      <w:headerReference w:type="default" r:id="rId10"/>
      <w:footerReference w:type="default" r:id="rId11"/>
      <w:pgSz w:w="11900" w:h="16840"/>
      <w:pgMar w:top="170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2E41" w:rsidRDefault="009F2E41" w:rsidP="00253978">
      <w:r>
        <w:separator/>
      </w:r>
    </w:p>
  </w:endnote>
  <w:endnote w:type="continuationSeparator" w:id="0">
    <w:p w:rsidR="009F2E41" w:rsidRDefault="009F2E41" w:rsidP="00253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402"/>
      <w:gridCol w:w="3106"/>
    </w:tblGrid>
    <w:tr w:rsidR="006918E4" w:rsidRPr="002717E9" w:rsidTr="006918E4">
      <w:trPr>
        <w:jc w:val="center"/>
      </w:trPr>
      <w:tc>
        <w:tcPr>
          <w:tcW w:w="3114" w:type="dxa"/>
        </w:tcPr>
        <w:p w:rsidR="006918E4" w:rsidRPr="002717E9" w:rsidRDefault="006918E4">
          <w:pPr>
            <w:pStyle w:val="Pieddepage"/>
            <w:rPr>
              <w:rFonts w:asciiTheme="majorHAnsi" w:hAnsiTheme="majorHAnsi"/>
              <w:i/>
              <w:sz w:val="16"/>
              <w:szCs w:val="16"/>
            </w:rPr>
          </w:pPr>
          <w:r w:rsidRPr="002717E9">
            <w:rPr>
              <w:rFonts w:asciiTheme="majorHAnsi" w:hAnsiTheme="majorHAnsi"/>
              <w:i/>
              <w:sz w:val="16"/>
              <w:szCs w:val="16"/>
            </w:rPr>
            <w:t>Pack Ressources LGV</w:t>
          </w:r>
        </w:p>
      </w:tc>
      <w:tc>
        <w:tcPr>
          <w:tcW w:w="3402" w:type="dxa"/>
        </w:tcPr>
        <w:p w:rsidR="006918E4" w:rsidRPr="002717E9" w:rsidRDefault="006918E4" w:rsidP="006918E4">
          <w:pPr>
            <w:pStyle w:val="Pieddepage"/>
            <w:jc w:val="center"/>
            <w:rPr>
              <w:rFonts w:asciiTheme="majorHAnsi" w:hAnsiTheme="majorHAnsi"/>
              <w:i/>
              <w:sz w:val="16"/>
              <w:szCs w:val="16"/>
            </w:rPr>
          </w:pPr>
          <w:r w:rsidRPr="002717E9">
            <w:rPr>
              <w:rFonts w:asciiTheme="majorHAnsi" w:hAnsiTheme="majorHAnsi"/>
              <w:i/>
              <w:sz w:val="16"/>
              <w:szCs w:val="16"/>
            </w:rPr>
            <w:t>Lgv-amenage-majeur_doc4-dpt-charente.docx</w:t>
          </w:r>
        </w:p>
      </w:tc>
      <w:tc>
        <w:tcPr>
          <w:tcW w:w="3106" w:type="dxa"/>
        </w:tcPr>
        <w:p w:rsidR="006918E4" w:rsidRPr="002717E9" w:rsidRDefault="006918E4" w:rsidP="006918E4">
          <w:pPr>
            <w:pStyle w:val="Pieddepage"/>
            <w:jc w:val="center"/>
            <w:rPr>
              <w:rFonts w:asciiTheme="majorHAnsi" w:hAnsiTheme="majorHAnsi"/>
              <w:i/>
              <w:sz w:val="16"/>
              <w:szCs w:val="16"/>
            </w:rPr>
          </w:pPr>
          <w:r w:rsidRPr="002717E9">
            <w:rPr>
              <w:rFonts w:asciiTheme="majorHAnsi" w:hAnsiTheme="majorHAnsi"/>
              <w:i/>
              <w:sz w:val="16"/>
              <w:szCs w:val="16"/>
            </w:rPr>
            <w:t>Le 08/03/</w:t>
          </w:r>
          <w:proofErr w:type="gramStart"/>
          <w:r w:rsidRPr="002717E9">
            <w:rPr>
              <w:rFonts w:asciiTheme="majorHAnsi" w:hAnsiTheme="majorHAnsi"/>
              <w:i/>
              <w:sz w:val="16"/>
              <w:szCs w:val="16"/>
            </w:rPr>
            <w:t>2016  -</w:t>
          </w:r>
          <w:proofErr w:type="gramEnd"/>
          <w:r w:rsidRPr="002717E9">
            <w:rPr>
              <w:rFonts w:asciiTheme="majorHAnsi" w:hAnsiTheme="majorHAnsi"/>
              <w:i/>
              <w:sz w:val="16"/>
              <w:szCs w:val="16"/>
            </w:rPr>
            <w:t xml:space="preserve">  Page </w:t>
          </w:r>
          <w:r w:rsidRPr="002717E9">
            <w:rPr>
              <w:rFonts w:asciiTheme="majorHAnsi" w:hAnsiTheme="majorHAnsi"/>
              <w:i/>
              <w:sz w:val="20"/>
              <w:szCs w:val="16"/>
            </w:rPr>
            <w:fldChar w:fldCharType="begin"/>
          </w:r>
          <w:r w:rsidRPr="002717E9">
            <w:rPr>
              <w:rFonts w:asciiTheme="majorHAnsi" w:hAnsiTheme="majorHAnsi"/>
              <w:i/>
              <w:sz w:val="20"/>
              <w:szCs w:val="16"/>
            </w:rPr>
            <w:instrText>PAGE   \* MERGEFORMAT</w:instrText>
          </w:r>
          <w:r w:rsidRPr="002717E9">
            <w:rPr>
              <w:rFonts w:asciiTheme="majorHAnsi" w:hAnsiTheme="majorHAnsi"/>
              <w:i/>
              <w:sz w:val="20"/>
              <w:szCs w:val="16"/>
            </w:rPr>
            <w:fldChar w:fldCharType="separate"/>
          </w:r>
          <w:r w:rsidR="002717E9">
            <w:rPr>
              <w:rFonts w:asciiTheme="majorHAnsi" w:hAnsiTheme="majorHAnsi"/>
              <w:i/>
              <w:noProof/>
              <w:sz w:val="20"/>
              <w:szCs w:val="16"/>
            </w:rPr>
            <w:t>2</w:t>
          </w:r>
          <w:r w:rsidRPr="002717E9">
            <w:rPr>
              <w:rFonts w:asciiTheme="majorHAnsi" w:hAnsiTheme="majorHAnsi"/>
              <w:i/>
              <w:sz w:val="20"/>
              <w:szCs w:val="16"/>
            </w:rPr>
            <w:fldChar w:fldCharType="end"/>
          </w:r>
          <w:r w:rsidRPr="002717E9">
            <w:rPr>
              <w:rFonts w:asciiTheme="majorHAnsi" w:hAnsiTheme="majorHAnsi"/>
              <w:i/>
              <w:sz w:val="20"/>
              <w:szCs w:val="16"/>
            </w:rPr>
            <w:t xml:space="preserve"> / 2</w:t>
          </w:r>
        </w:p>
      </w:tc>
    </w:tr>
  </w:tbl>
  <w:p w:rsidR="006918E4" w:rsidRPr="006918E4" w:rsidRDefault="006918E4">
    <w:pPr>
      <w:pStyle w:val="Pieddepage"/>
      <w:rPr>
        <w:rFonts w:asciiTheme="majorHAnsi" w:hAnsiTheme="majorHAnsi"/>
        <w:sz w:val="10"/>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2E41" w:rsidRDefault="009F2E41" w:rsidP="00253978">
      <w:r>
        <w:rPr>
          <w:vanish/>
        </w:rPr>
        <w:cr/>
        <w:t>le 4 marsENICHOUhainement...r jement car j'us excuserai.</w:t>
      </w:r>
      <w:r>
        <w:rPr>
          <w:vanish/>
        </w:rPr>
        <w:cr/>
        <w:t>e savoir à l'i on peut s'ec la synthèse.</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separator/>
      </w:r>
    </w:p>
  </w:footnote>
  <w:footnote w:type="continuationSeparator" w:id="0">
    <w:p w:rsidR="009F2E41" w:rsidRDefault="009F2E41" w:rsidP="002539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533" w:rsidRPr="005503A1" w:rsidRDefault="00735533" w:rsidP="00EB795B">
    <w:pPr>
      <w:pStyle w:val="En-tte"/>
      <w:tabs>
        <w:tab w:val="clear" w:pos="4536"/>
        <w:tab w:val="center" w:pos="4820"/>
      </w:tabs>
    </w:pPr>
    <w:r w:rsidRPr="005503A1">
      <w:rPr>
        <w:noProof/>
      </w:rPr>
      <w:drawing>
        <wp:anchor distT="0" distB="0" distL="114300" distR="114300" simplePos="0" relativeHeight="251652096" behindDoc="0" locked="0" layoutInCell="1" allowOverlap="1">
          <wp:simplePos x="0" y="0"/>
          <wp:positionH relativeFrom="margin">
            <wp:posOffset>-596265</wp:posOffset>
          </wp:positionH>
          <wp:positionV relativeFrom="paragraph">
            <wp:posOffset>-345440</wp:posOffset>
          </wp:positionV>
          <wp:extent cx="7305675" cy="1125220"/>
          <wp:effectExtent l="0" t="0" r="952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308285" cy="1125622"/>
                  </a:xfrm>
                  <a:prstGeom prst="rect">
                    <a:avLst/>
                  </a:prstGeom>
                </pic:spPr>
              </pic:pic>
            </a:graphicData>
          </a:graphic>
        </wp:anchor>
      </w:drawing>
    </w:r>
  </w:p>
  <w:p w:rsidR="005503A1" w:rsidRPr="005503A1" w:rsidRDefault="005503A1" w:rsidP="00253978">
    <w:pPr>
      <w:pStyle w:val="En-tte"/>
      <w:ind w:left="-1417"/>
    </w:pPr>
  </w:p>
  <w:p w:rsidR="00735533" w:rsidRPr="005503A1" w:rsidRDefault="00735533" w:rsidP="00253978">
    <w:pPr>
      <w:pStyle w:val="En-tte"/>
      <w:ind w:left="-1417"/>
    </w:pPr>
  </w:p>
  <w:p w:rsidR="00735533" w:rsidRPr="005503A1" w:rsidRDefault="00735533" w:rsidP="00253978">
    <w:pPr>
      <w:pStyle w:val="En-tte"/>
      <w:ind w:left="-1417"/>
    </w:pPr>
  </w:p>
  <w:p w:rsidR="00735533" w:rsidRPr="005503A1" w:rsidRDefault="00735533" w:rsidP="00253978">
    <w:pPr>
      <w:pStyle w:val="En-tte"/>
      <w:ind w:left="-141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2D55DA"/>
    <w:multiLevelType w:val="hybridMultilevel"/>
    <w:tmpl w:val="A7389FAA"/>
    <w:lvl w:ilvl="0" w:tplc="7A6E6FFC">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E2F3384"/>
    <w:multiLevelType w:val="hybridMultilevel"/>
    <w:tmpl w:val="FAC04B76"/>
    <w:lvl w:ilvl="0" w:tplc="D4ECDC82">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24558EA"/>
    <w:multiLevelType w:val="hybridMultilevel"/>
    <w:tmpl w:val="DF3A4298"/>
    <w:lvl w:ilvl="0" w:tplc="0420A538">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AED3A0E"/>
    <w:multiLevelType w:val="hybridMultilevel"/>
    <w:tmpl w:val="05CA8D1C"/>
    <w:lvl w:ilvl="0" w:tplc="95848C7C">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91A2ED4"/>
    <w:multiLevelType w:val="hybridMultilevel"/>
    <w:tmpl w:val="6E46F692"/>
    <w:lvl w:ilvl="0" w:tplc="A45274FC">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DAB"/>
    <w:rsid w:val="00091B27"/>
    <w:rsid w:val="00094F53"/>
    <w:rsid w:val="000C4E90"/>
    <w:rsid w:val="000F169D"/>
    <w:rsid w:val="00116D6D"/>
    <w:rsid w:val="0011760D"/>
    <w:rsid w:val="00153034"/>
    <w:rsid w:val="001B2DF8"/>
    <w:rsid w:val="001C00A3"/>
    <w:rsid w:val="001F0558"/>
    <w:rsid w:val="002138D7"/>
    <w:rsid w:val="00253978"/>
    <w:rsid w:val="0025765B"/>
    <w:rsid w:val="00261714"/>
    <w:rsid w:val="002717E9"/>
    <w:rsid w:val="00310D78"/>
    <w:rsid w:val="003156A4"/>
    <w:rsid w:val="003503C1"/>
    <w:rsid w:val="003561A2"/>
    <w:rsid w:val="00402D39"/>
    <w:rsid w:val="00456964"/>
    <w:rsid w:val="00457F71"/>
    <w:rsid w:val="00472CBF"/>
    <w:rsid w:val="004E1301"/>
    <w:rsid w:val="00512580"/>
    <w:rsid w:val="005503A1"/>
    <w:rsid w:val="00552F7D"/>
    <w:rsid w:val="005C691D"/>
    <w:rsid w:val="00612309"/>
    <w:rsid w:val="006173AD"/>
    <w:rsid w:val="006918E4"/>
    <w:rsid w:val="006C1091"/>
    <w:rsid w:val="00723A56"/>
    <w:rsid w:val="00735533"/>
    <w:rsid w:val="007568CE"/>
    <w:rsid w:val="00760271"/>
    <w:rsid w:val="00790E44"/>
    <w:rsid w:val="007E5F39"/>
    <w:rsid w:val="00862968"/>
    <w:rsid w:val="008B69DB"/>
    <w:rsid w:val="008C45CE"/>
    <w:rsid w:val="008F16FC"/>
    <w:rsid w:val="00944C70"/>
    <w:rsid w:val="00996588"/>
    <w:rsid w:val="009B365A"/>
    <w:rsid w:val="009F2E41"/>
    <w:rsid w:val="00A27448"/>
    <w:rsid w:val="00A953F4"/>
    <w:rsid w:val="00AC079F"/>
    <w:rsid w:val="00B05F22"/>
    <w:rsid w:val="00B20DAB"/>
    <w:rsid w:val="00B22014"/>
    <w:rsid w:val="00B45E61"/>
    <w:rsid w:val="00B55B7F"/>
    <w:rsid w:val="00B6706E"/>
    <w:rsid w:val="00B77F16"/>
    <w:rsid w:val="00B83EA5"/>
    <w:rsid w:val="00B868DB"/>
    <w:rsid w:val="00BA7ABE"/>
    <w:rsid w:val="00C01D57"/>
    <w:rsid w:val="00C05CD1"/>
    <w:rsid w:val="00C837FC"/>
    <w:rsid w:val="00C95105"/>
    <w:rsid w:val="00CE0566"/>
    <w:rsid w:val="00CF66D5"/>
    <w:rsid w:val="00D1504F"/>
    <w:rsid w:val="00D1558B"/>
    <w:rsid w:val="00D43E55"/>
    <w:rsid w:val="00D7116B"/>
    <w:rsid w:val="00D91753"/>
    <w:rsid w:val="00D93250"/>
    <w:rsid w:val="00D95AB5"/>
    <w:rsid w:val="00DD5AA1"/>
    <w:rsid w:val="00DE7B6E"/>
    <w:rsid w:val="00E13048"/>
    <w:rsid w:val="00E20B84"/>
    <w:rsid w:val="00E548AA"/>
    <w:rsid w:val="00EB795B"/>
    <w:rsid w:val="00EF5C2C"/>
    <w:rsid w:val="00F40C66"/>
    <w:rsid w:val="00F45479"/>
    <w:rsid w:val="00F532AA"/>
    <w:rsid w:val="00F87C38"/>
    <w:rsid w:val="00F87E03"/>
    <w:rsid w:val="00FD00A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37DCE3BD-C004-4442-966F-90B9B7A7D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532AA"/>
  </w:style>
  <w:style w:type="paragraph" w:styleId="Titre1">
    <w:name w:val="heading 1"/>
    <w:basedOn w:val="Normal"/>
    <w:link w:val="Titre1Car"/>
    <w:uiPriority w:val="9"/>
    <w:qFormat/>
    <w:rsid w:val="003503C1"/>
    <w:pPr>
      <w:spacing w:before="100" w:beforeAutospacing="1" w:after="119"/>
      <w:outlineLvl w:val="0"/>
    </w:pPr>
    <w:rPr>
      <w:rFonts w:ascii="Times New Roman" w:eastAsia="Times New Roman" w:hAnsi="Times New Roman" w:cs="Times New Roman"/>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43E55"/>
    <w:pPr>
      <w:ind w:left="720"/>
      <w:contextualSpacing/>
    </w:pPr>
  </w:style>
  <w:style w:type="paragraph" w:styleId="En-tte">
    <w:name w:val="header"/>
    <w:basedOn w:val="Normal"/>
    <w:link w:val="En-tteCar"/>
    <w:uiPriority w:val="99"/>
    <w:unhideWhenUsed/>
    <w:rsid w:val="00253978"/>
    <w:pPr>
      <w:tabs>
        <w:tab w:val="center" w:pos="4536"/>
        <w:tab w:val="right" w:pos="9072"/>
      </w:tabs>
    </w:pPr>
  </w:style>
  <w:style w:type="character" w:customStyle="1" w:styleId="En-tteCar">
    <w:name w:val="En-tête Car"/>
    <w:basedOn w:val="Policepardfaut"/>
    <w:link w:val="En-tte"/>
    <w:uiPriority w:val="99"/>
    <w:rsid w:val="00253978"/>
  </w:style>
  <w:style w:type="paragraph" w:styleId="Pieddepage">
    <w:name w:val="footer"/>
    <w:basedOn w:val="Normal"/>
    <w:link w:val="PieddepageCar"/>
    <w:uiPriority w:val="99"/>
    <w:unhideWhenUsed/>
    <w:rsid w:val="00253978"/>
    <w:pPr>
      <w:tabs>
        <w:tab w:val="center" w:pos="4536"/>
        <w:tab w:val="right" w:pos="9072"/>
      </w:tabs>
    </w:pPr>
  </w:style>
  <w:style w:type="character" w:customStyle="1" w:styleId="PieddepageCar">
    <w:name w:val="Pied de page Car"/>
    <w:basedOn w:val="Policepardfaut"/>
    <w:link w:val="Pieddepage"/>
    <w:uiPriority w:val="99"/>
    <w:rsid w:val="00253978"/>
  </w:style>
  <w:style w:type="paragraph" w:styleId="NormalWeb">
    <w:name w:val="Normal (Web)"/>
    <w:basedOn w:val="Normal"/>
    <w:uiPriority w:val="99"/>
    <w:semiHidden/>
    <w:unhideWhenUsed/>
    <w:rsid w:val="00735533"/>
    <w:pPr>
      <w:spacing w:before="100" w:beforeAutospacing="1" w:after="100" w:afterAutospacing="1"/>
    </w:pPr>
    <w:rPr>
      <w:rFonts w:ascii="Times New Roman" w:hAnsi="Times New Roman" w:cs="Times New Roman"/>
    </w:rPr>
  </w:style>
  <w:style w:type="character" w:customStyle="1" w:styleId="Titre1Car">
    <w:name w:val="Titre 1 Car"/>
    <w:basedOn w:val="Policepardfaut"/>
    <w:link w:val="Titre1"/>
    <w:uiPriority w:val="9"/>
    <w:rsid w:val="003503C1"/>
    <w:rPr>
      <w:rFonts w:ascii="Times New Roman" w:eastAsia="Times New Roman" w:hAnsi="Times New Roman" w:cs="Times New Roman"/>
      <w:b/>
      <w:bCs/>
      <w:kern w:val="36"/>
      <w:sz w:val="48"/>
      <w:szCs w:val="48"/>
    </w:rPr>
  </w:style>
  <w:style w:type="character" w:styleId="Accentuation">
    <w:name w:val="Emphasis"/>
    <w:basedOn w:val="Policepardfaut"/>
    <w:uiPriority w:val="20"/>
    <w:qFormat/>
    <w:rsid w:val="003503C1"/>
    <w:rPr>
      <w:i/>
      <w:iCs/>
    </w:rPr>
  </w:style>
  <w:style w:type="character" w:styleId="lev">
    <w:name w:val="Strong"/>
    <w:basedOn w:val="Policepardfaut"/>
    <w:uiPriority w:val="22"/>
    <w:qFormat/>
    <w:rsid w:val="003503C1"/>
    <w:rPr>
      <w:b/>
      <w:bCs/>
    </w:rPr>
  </w:style>
  <w:style w:type="table" w:styleId="Grilledutableau">
    <w:name w:val="Table Grid"/>
    <w:basedOn w:val="TableauNormal"/>
    <w:uiPriority w:val="59"/>
    <w:rsid w:val="003503C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ansinterligne">
    <w:name w:val="No Spacing"/>
    <w:uiPriority w:val="1"/>
    <w:qFormat/>
    <w:rsid w:val="003503C1"/>
  </w:style>
  <w:style w:type="paragraph" w:styleId="Textedebulles">
    <w:name w:val="Balloon Text"/>
    <w:basedOn w:val="Normal"/>
    <w:link w:val="TextedebullesCar"/>
    <w:uiPriority w:val="99"/>
    <w:semiHidden/>
    <w:unhideWhenUsed/>
    <w:rsid w:val="003503C1"/>
    <w:rPr>
      <w:rFonts w:ascii="Tahoma" w:hAnsi="Tahoma" w:cs="Tahoma"/>
      <w:sz w:val="16"/>
      <w:szCs w:val="16"/>
    </w:rPr>
  </w:style>
  <w:style w:type="character" w:customStyle="1" w:styleId="TextedebullesCar">
    <w:name w:val="Texte de bulles Car"/>
    <w:basedOn w:val="Policepardfaut"/>
    <w:link w:val="Textedebulles"/>
    <w:uiPriority w:val="99"/>
    <w:semiHidden/>
    <w:rsid w:val="003503C1"/>
    <w:rPr>
      <w:rFonts w:ascii="Tahoma" w:hAnsi="Tahoma" w:cs="Tahoma"/>
      <w:sz w:val="16"/>
      <w:szCs w:val="16"/>
    </w:rPr>
  </w:style>
  <w:style w:type="character" w:styleId="Lienhypertexte">
    <w:name w:val="Hyperlink"/>
    <w:basedOn w:val="Policepardfaut"/>
    <w:uiPriority w:val="99"/>
    <w:unhideWhenUsed/>
    <w:rsid w:val="003503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08123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charentelibre.fr/2014/01/03/lgv-la-charente-metamorphosee,1873087.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563</Words>
  <Characters>3102</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UNIVERSITE DE POITIERS</Company>
  <LinksUpToDate>false</LinksUpToDate>
  <CharactersWithSpaces>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LE-KYHUONG</dc:creator>
  <cp:lastModifiedBy>Noel RICHET</cp:lastModifiedBy>
  <cp:revision>4</cp:revision>
  <dcterms:created xsi:type="dcterms:W3CDTF">2016-03-27T14:19:00Z</dcterms:created>
  <dcterms:modified xsi:type="dcterms:W3CDTF">2016-03-27T14:31:00Z</dcterms:modified>
</cp:coreProperties>
</file>